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522B" w14:textId="5789DF8E" w:rsidR="00F87A56" w:rsidRDefault="008D44AA" w:rsidP="00F87A56">
      <w:pPr>
        <w:spacing w:line="259" w:lineRule="auto"/>
        <w:jc w:val="left"/>
        <w:sectPr w:rsidR="00F87A56" w:rsidSect="00F87A56">
          <w:footerReference w:type="default" r:id="rId7"/>
          <w:pgSz w:w="11906" w:h="16838"/>
          <w:pgMar w:top="0" w:right="0" w:bottom="0" w:left="0" w:header="0" w:footer="709" w:gutter="0"/>
          <w:cols w:space="708"/>
          <w:formProt w:val="0"/>
          <w:docGrid w:linePitch="360" w:charSpace="4096"/>
        </w:sectPr>
      </w:pPr>
      <w:r>
        <w:rPr>
          <w:noProof/>
          <w:lang w:eastAsia="pl-PL"/>
        </w:rPr>
        <mc:AlternateContent>
          <mc:Choice Requires="wps">
            <w:drawing>
              <wp:anchor distT="41275" distB="76200" distL="114300" distR="114300" simplePos="0" relativeHeight="251659264" behindDoc="0" locked="0" layoutInCell="0" allowOverlap="1" wp14:anchorId="566B4E30" wp14:editId="451F8743">
                <wp:simplePos x="0" y="0"/>
                <wp:positionH relativeFrom="margin">
                  <wp:posOffset>446566</wp:posOffset>
                </wp:positionH>
                <wp:positionV relativeFrom="paragraph">
                  <wp:posOffset>7751135</wp:posOffset>
                </wp:positionV>
                <wp:extent cx="4880345" cy="723014"/>
                <wp:effectExtent l="0" t="0" r="0" b="1270"/>
                <wp:wrapSquare wrapText="bothSides"/>
                <wp:docPr id="415420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0345" cy="723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27F3ED" w14:textId="0E04BFFE" w:rsidR="00F87A56" w:rsidRPr="008D44AA" w:rsidRDefault="00F87A56" w:rsidP="00F87A56">
                            <w:pPr>
                              <w:pStyle w:val="Zawartoramki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Streszczenie w języku</w:t>
                            </w:r>
                            <w:r w:rsid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niespecjalistycznym </w:t>
                            </w:r>
                            <w:r w:rsidRP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3DC5BFC3" w14:textId="77777777" w:rsidR="00F87A56" w:rsidRDefault="00F87A56" w:rsidP="00F87A56">
                            <w:pPr>
                              <w:pStyle w:val="Zawartoramki"/>
                              <w:spacing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B4E30" id="Pole tekstowe 2" o:spid="_x0000_s1026" style="position:absolute;margin-left:35.15pt;margin-top:610.35pt;width:384.3pt;height:56.95pt;z-index:251659264;visibility:visible;mso-wrap-style:square;mso-width-percent:0;mso-height-percent:0;mso-wrap-distance-left:9pt;mso-wrap-distance-top:3.25pt;mso-wrap-distance-right:9pt;mso-wrap-distance-bottom: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mKywEAAOkDAAAOAAAAZHJzL2Uyb0RvYy54bWysU8Fu2zAMvQ/YPwi6L3bSZMuMOMWworsM&#10;W9FuH6DIUixAFjVKiZ2/HyW7TrGdOuwiUyLfI/lI726HzrKzwmDA1Xy5KDlTTkJj3LHmP3/cv9ty&#10;FqJwjbDgVM0vKvDb/ds3u95XagUt2EYhIxIXqt7XvI3RV0URZKs6ERbglSOnBuxEpCseiwZFT+yd&#10;LVZl+b7oARuPIFUI9Ho3Ovk+82utZPyudVCR2ZpTbTGfmM9DOov9TlRHFL41cipD/EMVnTCOks5U&#10;dyIKdkLzF1VnJEIAHRcSugK0NlLlHqibZflHN0+t8Cr3QuIEP8sU/h+t/HZ+8g9IMvQ+VIHM1MWg&#10;sUtfqo8NWazLLJYaIpP0uN5uy5v1hjNJvg+rm3K5TmoWV7THEL8o6Fgyao40jKyROH8NcQx9DknJ&#10;HNwba/NArGN9zT9uVpsMmD1Ebh3luNaarXixKjFY96g0M00uOT0EicfDZ4tsnDitJO3A89wzGQFS&#10;oKbMr8ROkIRWedFeiZ9BOT+4OOM74wCzli+6S2YcDsM0qQM0lwdkPW1uzcOvk0DFmXCyBWp1lNnB&#10;p1MEbbLUCT5iJvlon/Kwpt1PC/vynqOuf+j+NwAAAP//AwBQSwMEFAAGAAgAAAAhABbPqbXjAAAA&#10;DAEAAA8AAABkcnMvZG93bnJldi54bWxMj8FKw0AQhu+C77CM4EXaXRNpY8ymSEEsUiimtedtdk2C&#10;2dk0u03i2zue9Dj/fPzzTbaabMsG0/vGoYT7uQBmsHS6wUrCYf8yS4D5oFCr1qGR8G08rPLrq0yl&#10;2o34boYiVIxK0KdKQh1Cl3Luy9pY5eeuM0i7T9dbFWjsK657NVK5bXkkxIJb1SBdqFVn1rUpv4qL&#10;lTCWu+G4377y3d1x4/C8Oa+Ljzcpb2+m5ydgwUzhD4ZffVKHnJxO7oLas1bCUsREUh5FYgmMiCRO&#10;HoGdKIrjhwXwPOP/n8h/AAAA//8DAFBLAQItABQABgAIAAAAIQC2gziS/gAAAOEBAAATAAAAAAAA&#10;AAAAAAAAAAAAAABbQ29udGVudF9UeXBlc10ueG1sUEsBAi0AFAAGAAgAAAAhADj9If/WAAAAlAEA&#10;AAsAAAAAAAAAAAAAAAAALwEAAF9yZWxzLy5yZWxzUEsBAi0AFAAGAAgAAAAhAG8yeYrLAQAA6QMA&#10;AA4AAAAAAAAAAAAAAAAALgIAAGRycy9lMm9Eb2MueG1sUEsBAi0AFAAGAAgAAAAhABbPqbXjAAAA&#10;DAEAAA8AAAAAAAAAAAAAAAAAJQQAAGRycy9kb3ducmV2LnhtbFBLBQYAAAAABAAEAPMAAAA1BQAA&#10;AAA=&#10;" o:allowincell="f" filled="f" stroked="f">
                <v:textbox>
                  <w:txbxContent>
                    <w:p w14:paraId="5E27F3ED" w14:textId="0E04BFFE" w:rsidR="00F87A56" w:rsidRPr="008D44AA" w:rsidRDefault="00F87A56" w:rsidP="00F87A56">
                      <w:pPr>
                        <w:pStyle w:val="Zawartoramki"/>
                        <w:spacing w:line="240" w:lineRule="auto"/>
                        <w:jc w:val="right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Streszczenie w języku</w:t>
                      </w:r>
                      <w:r w:rsid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niespecjalistycznym </w:t>
                      </w:r>
                      <w:r w:rsidRP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br/>
                      </w:r>
                    </w:p>
                    <w:p w14:paraId="3DC5BFC3" w14:textId="77777777" w:rsidR="00F87A56" w:rsidRDefault="00F87A56" w:rsidP="00F87A56">
                      <w:pPr>
                        <w:pStyle w:val="Zawartoramki"/>
                        <w:spacing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CD1C5B" wp14:editId="702B4E98">
                <wp:simplePos x="0" y="0"/>
                <wp:positionH relativeFrom="margin">
                  <wp:posOffset>361507</wp:posOffset>
                </wp:positionH>
                <wp:positionV relativeFrom="paragraph">
                  <wp:posOffset>4742121</wp:posOffset>
                </wp:positionV>
                <wp:extent cx="6889898" cy="1105786"/>
                <wp:effectExtent l="0" t="0" r="25400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898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A47DC" w14:textId="77777777" w:rsidR="008D44AA" w:rsidRPr="00A2029E" w:rsidRDefault="008D44AA" w:rsidP="008D44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029E">
                              <w:rPr>
                                <w:sz w:val="40"/>
                                <w:szCs w:val="40"/>
                              </w:rPr>
                              <w:t xml:space="preserve">Gminny Program Rewitalizacji </w:t>
                            </w:r>
                            <w:r w:rsidRPr="00A2029E">
                              <w:rPr>
                                <w:sz w:val="40"/>
                                <w:szCs w:val="40"/>
                              </w:rPr>
                              <w:br/>
                              <w:t>Gminy Miasta Gostynina na lata 2026-2036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D1C5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.45pt;margin-top:373.4pt;width:542.5pt;height:8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GgEwIAACcEAAAOAAAAZHJzL2Uyb0RvYy54bWysk9uO2yAQhu8r9R0Q943tKMkmVpzVNttU&#10;lbYHadsHwBjbqJihQGKnT98Be7Pp6aYqlhDjgZ+Zb4bt7dApchLWSdAFzWYpJUJzqKRuCvrl8+HV&#10;mhLnma6YAi0KehaO3u5evtj2JhdzaEFVwhIU0S7vTUFb702eJI63omNuBkZodNZgO+bRtE1SWdaj&#10;eqeSeZqukh5sZSxw4Rz+vR+ddBf161pw/7GunfBEFRRj83G2cS7DnOy2LG8sM63kUxjsH6LomNR4&#10;6UXqnnlGjlb+JtVJbsFB7WccugTqWnIRc8BssvSXbB5bZkTMBeE4c8Hk/p8s/3B6NJ8s8cNrGLCA&#10;MQlnHoB/dUTDvmW6EXfWQt8KVuHFWUCW9Mbl09GA2uUuiJT9e6iwyOzoIQoNte0CFcyToDoW4HyB&#10;LgZPOP5crdcb/Cjh6MuydHmzXsU7WP503Fjn3wroSFgU1GJVozw7PTgfwmH505ZwmwMlq4NUKhq2&#10;KffKkhPDDjjEMan/tE1p0hd0s5wvRwJ/lUjj+JNEJz22spJdQdeXTSwP3N7oKjaaZ1KNawxZ6Qlk&#10;YDdS9EM5EFlNlAPXEqozkrUwdi6+NFy0YL9T0mPXFtR9OzIrKFHvNFZnky0Woc2jsVjezNGw157y&#10;2sM0R6mCekrG5d7HpxG4abjDKtYy8n2OZAoZuzFin15OaPdrO+56ft+7HwAAAP//AwBQSwMEFAAG&#10;AAgAAAAhAM3E/WThAAAACwEAAA8AAABkcnMvZG93bnJldi54bWxMj8FOwzAMhu9IvENkJC5oSztK&#10;t5a6E0ICsRtsCK5Zk7UViVOSrCtvT3aCo+1Pv7+/Wk9Gs1E531tCSOcJMEWNlT21CO+7p9kKmA+C&#10;pNCWFMKP8rCuLy8qUUp7ojc1bkPLYgj5UiB0IQwl577plBF+bgdF8XawzogQR9dy6cQphhvNF0mS&#10;cyN6ih86MajHTjVf26NBWGUv46ff3L5+NPlBF+FmOT5/O8Trq+nhHlhQU/iD4awf1aGOTnt7JOmZ&#10;RrjLi0giLLM8VjgDaZbG1R6hWCQF8Lri/zvUvwAAAP//AwBQSwECLQAUAAYACAAAACEAtoM4kv4A&#10;AADhAQAAEwAAAAAAAAAAAAAAAAAAAAAAW0NvbnRlbnRfVHlwZXNdLnhtbFBLAQItABQABgAIAAAA&#10;IQA4/SH/1gAAAJQBAAALAAAAAAAAAAAAAAAAAC8BAABfcmVscy8ucmVsc1BLAQItABQABgAIAAAA&#10;IQASQwGgEwIAACcEAAAOAAAAAAAAAAAAAAAAAC4CAABkcnMvZTJvRG9jLnhtbFBLAQItABQABgAI&#10;AAAAIQDNxP1k4QAAAAsBAAAPAAAAAAAAAAAAAAAAAG0EAABkcnMvZG93bnJldi54bWxQSwUGAAAA&#10;AAQABADzAAAAewUAAAAA&#10;">
                <v:textbox>
                  <w:txbxContent>
                    <w:p w14:paraId="632A47DC" w14:textId="77777777" w:rsidR="008D44AA" w:rsidRPr="00A2029E" w:rsidRDefault="008D44AA" w:rsidP="008D44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029E">
                        <w:rPr>
                          <w:sz w:val="40"/>
                          <w:szCs w:val="40"/>
                        </w:rPr>
                        <w:t xml:space="preserve">Gminny Program Rewitalizacji </w:t>
                      </w:r>
                      <w:r w:rsidRPr="00A2029E">
                        <w:rPr>
                          <w:sz w:val="40"/>
                          <w:szCs w:val="40"/>
                        </w:rPr>
                        <w:br/>
                        <w:t>Gminy Miasta Gostynina na lata 2026-2036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8239" behindDoc="0" locked="0" layoutInCell="1" allowOverlap="1" wp14:anchorId="3BB1F34E" wp14:editId="55FE61A3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57933" cy="10688400"/>
            <wp:effectExtent l="0" t="0" r="5080" b="0"/>
            <wp:wrapNone/>
            <wp:docPr id="1947046190" name="Obraz 1" descr="Obraz zawierający zrzut ekranu, tekst, kreskówka, narciarstw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46190" name="Obraz 1" descr="Obraz zawierający zrzut ekranu, tekst, kreskówka, narciarstwo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933" cy="106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D1CE1" w14:textId="77777777" w:rsidR="00F87A56" w:rsidRDefault="00F87A56" w:rsidP="00F87A56">
      <w:pPr>
        <w:spacing w:line="259" w:lineRule="auto"/>
        <w:jc w:val="left"/>
      </w:pPr>
    </w:p>
    <w:p w14:paraId="6EF9B4BC" w14:textId="4956AE10" w:rsidR="00F87A56" w:rsidRPr="00FA1B3C" w:rsidRDefault="00F87A56" w:rsidP="00F87A56">
      <w:pPr>
        <w:rPr>
          <w:rFonts w:ascii="Aptos" w:hAnsi="Aptos" w:cs="Arial"/>
          <w:b/>
          <w:bCs/>
          <w:sz w:val="44"/>
          <w:szCs w:val="44"/>
        </w:rPr>
      </w:pPr>
      <w:bookmarkStart w:id="0" w:name="_Hlk212187574"/>
      <w:bookmarkEnd w:id="0"/>
      <w:r w:rsidRPr="00FA1B3C">
        <w:rPr>
          <w:rFonts w:ascii="Aptos" w:hAnsi="Aptos" w:cs="Arial"/>
          <w:b/>
          <w:bCs/>
          <w:sz w:val="44"/>
          <w:szCs w:val="44"/>
        </w:rPr>
        <w:t xml:space="preserve">Gminny Program Rewitalizacji </w:t>
      </w:r>
      <w:r>
        <w:rPr>
          <w:rFonts w:ascii="Aptos" w:hAnsi="Aptos" w:cs="Arial"/>
          <w:b/>
          <w:bCs/>
          <w:sz w:val="44"/>
          <w:szCs w:val="44"/>
        </w:rPr>
        <w:t xml:space="preserve">Gminy </w:t>
      </w:r>
      <w:r w:rsidR="008D44AA">
        <w:rPr>
          <w:rFonts w:ascii="Aptos" w:hAnsi="Aptos" w:cs="Arial"/>
          <w:b/>
          <w:bCs/>
          <w:sz w:val="44"/>
          <w:szCs w:val="44"/>
        </w:rPr>
        <w:t>Miasta Gostynina na lata 2026-2036</w:t>
      </w:r>
    </w:p>
    <w:p w14:paraId="7C9777B2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</w:p>
    <w:p w14:paraId="59D7DAFA" w14:textId="77777777" w:rsidR="00F87A56" w:rsidRPr="00FA1B3C" w:rsidRDefault="00F87A56" w:rsidP="00F87A56">
      <w:pPr>
        <w:rPr>
          <w:rFonts w:ascii="Aptos" w:hAnsi="Aptos" w:cs="Arial"/>
          <w:i/>
          <w:iCs/>
          <w:sz w:val="28"/>
          <w:szCs w:val="28"/>
        </w:rPr>
      </w:pPr>
    </w:p>
    <w:p w14:paraId="48F897A4" w14:textId="77777777" w:rsidR="00F87A56" w:rsidRPr="00FA1B3C" w:rsidRDefault="00F87A56" w:rsidP="00F87A56">
      <w:pPr>
        <w:rPr>
          <w:rFonts w:ascii="Aptos" w:hAnsi="Aptos" w:cs="Arial"/>
          <w:i/>
          <w:iCs/>
          <w:sz w:val="28"/>
          <w:szCs w:val="28"/>
        </w:rPr>
      </w:pPr>
    </w:p>
    <w:p w14:paraId="03DE3ADC" w14:textId="77777777" w:rsidR="00F87A56" w:rsidRPr="00FA1B3C" w:rsidRDefault="00F87A56" w:rsidP="00F87A56">
      <w:pPr>
        <w:rPr>
          <w:rFonts w:ascii="Aptos" w:hAnsi="Aptos" w:cs="Arial"/>
          <w:i/>
          <w:iCs/>
          <w:sz w:val="32"/>
          <w:szCs w:val="32"/>
        </w:rPr>
      </w:pPr>
      <w:r w:rsidRPr="00FA1B3C">
        <w:rPr>
          <w:rFonts w:ascii="Aptos" w:hAnsi="Aptos" w:cs="Arial"/>
          <w:i/>
          <w:iCs/>
          <w:sz w:val="32"/>
          <w:szCs w:val="32"/>
        </w:rPr>
        <w:t xml:space="preserve">Streszczenie w języku niespecjalistycznym </w:t>
      </w:r>
    </w:p>
    <w:p w14:paraId="7F84B9F3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</w:p>
    <w:p w14:paraId="21DE89AD" w14:textId="77777777" w:rsidR="00F87A56" w:rsidRPr="00FA1B3C" w:rsidRDefault="00F87A56" w:rsidP="00F87A56">
      <w:pPr>
        <w:rPr>
          <w:rFonts w:ascii="Aptos" w:hAnsi="Aptos" w:cs="Arial"/>
        </w:rPr>
      </w:pPr>
    </w:p>
    <w:p w14:paraId="715488FD" w14:textId="77777777" w:rsidR="00F87A56" w:rsidRPr="00FA1B3C" w:rsidRDefault="00F87A56" w:rsidP="00F87A56">
      <w:pPr>
        <w:rPr>
          <w:rFonts w:ascii="Aptos" w:hAnsi="Aptos" w:cs="Arial"/>
        </w:rPr>
      </w:pPr>
    </w:p>
    <w:p w14:paraId="53183544" w14:textId="77777777" w:rsidR="00F87A56" w:rsidRPr="00FA1B3C" w:rsidRDefault="00F87A56" w:rsidP="00F87A56">
      <w:pPr>
        <w:rPr>
          <w:rFonts w:ascii="Aptos" w:hAnsi="Aptos" w:cs="Arial"/>
        </w:rPr>
      </w:pPr>
    </w:p>
    <w:p w14:paraId="62C04625" w14:textId="77777777" w:rsidR="00F87A56" w:rsidRPr="00FA1B3C" w:rsidRDefault="00F87A56" w:rsidP="00F87A56">
      <w:pPr>
        <w:rPr>
          <w:rFonts w:ascii="Aptos" w:hAnsi="Aptos" w:cs="Arial"/>
        </w:rPr>
      </w:pPr>
    </w:p>
    <w:p w14:paraId="054FEE7C" w14:textId="77777777" w:rsidR="00F87A56" w:rsidRPr="00FA1B3C" w:rsidRDefault="00F87A56" w:rsidP="00F87A56">
      <w:pPr>
        <w:rPr>
          <w:rFonts w:ascii="Aptos" w:hAnsi="Aptos" w:cs="Arial"/>
        </w:rPr>
      </w:pPr>
    </w:p>
    <w:p w14:paraId="667CB3E1" w14:textId="77777777" w:rsidR="00F87A56" w:rsidRPr="00FA1B3C" w:rsidRDefault="00F87A56" w:rsidP="00F87A56">
      <w:pPr>
        <w:rPr>
          <w:rFonts w:ascii="Aptos" w:hAnsi="Aptos" w:cs="Arial"/>
        </w:rPr>
      </w:pPr>
    </w:p>
    <w:p w14:paraId="590DBEB7" w14:textId="77777777" w:rsidR="00F87A56" w:rsidRPr="00FA1B3C" w:rsidRDefault="00F87A56" w:rsidP="00F87A56">
      <w:pPr>
        <w:rPr>
          <w:rFonts w:ascii="Aptos" w:hAnsi="Aptos" w:cs="Arial"/>
        </w:rPr>
      </w:pPr>
    </w:p>
    <w:p w14:paraId="7F5A559B" w14:textId="77777777" w:rsidR="00F87A56" w:rsidRPr="00FA1B3C" w:rsidRDefault="00F87A56" w:rsidP="00F87A56">
      <w:pPr>
        <w:rPr>
          <w:rFonts w:ascii="Aptos" w:hAnsi="Aptos" w:cs="Arial"/>
        </w:rPr>
      </w:pPr>
    </w:p>
    <w:p w14:paraId="4793276D" w14:textId="7568B28B" w:rsidR="00F87A56" w:rsidRPr="00FA1B3C" w:rsidRDefault="008D44AA" w:rsidP="00F87A56">
      <w:pPr>
        <w:rPr>
          <w:rFonts w:ascii="Aptos" w:hAnsi="Aptos" w:cs="Arial"/>
        </w:rPr>
      </w:pPr>
      <w:r>
        <w:rPr>
          <w:rFonts w:ascii="Aptos" w:hAnsi="Aptos" w:cs="Arial"/>
        </w:rPr>
        <w:t>Gostynin</w:t>
      </w:r>
      <w:r w:rsidR="00F87A56" w:rsidRPr="00FA1B3C">
        <w:rPr>
          <w:rFonts w:ascii="Aptos" w:hAnsi="Aptos" w:cs="Arial"/>
        </w:rPr>
        <w:t xml:space="preserve"> 202</w:t>
      </w:r>
      <w:r>
        <w:rPr>
          <w:rFonts w:ascii="Aptos" w:hAnsi="Aptos" w:cs="Arial"/>
        </w:rPr>
        <w:t>6</w:t>
      </w:r>
    </w:p>
    <w:p w14:paraId="735C4DD9" w14:textId="77777777" w:rsidR="00F87A56" w:rsidRPr="00FA1B3C" w:rsidRDefault="00F87A56" w:rsidP="00F87A56">
      <w:pPr>
        <w:rPr>
          <w:rFonts w:ascii="Aptos" w:hAnsi="Aptos"/>
        </w:rPr>
      </w:pPr>
      <w:r w:rsidRPr="00FA1B3C">
        <w:rPr>
          <w:rFonts w:ascii="Aptos" w:hAnsi="Aptos"/>
        </w:rPr>
        <w:br w:type="page"/>
      </w:r>
    </w:p>
    <w:p w14:paraId="37236216" w14:textId="77777777" w:rsidR="00F87A56" w:rsidRDefault="00F87A56" w:rsidP="00F87A56">
      <w:pPr>
        <w:rPr>
          <w:rFonts w:ascii="Aptos" w:hAnsi="Aptos" w:cs="Arial"/>
          <w:sz w:val="26"/>
          <w:szCs w:val="26"/>
        </w:rPr>
      </w:pPr>
    </w:p>
    <w:p w14:paraId="6376C154" w14:textId="73B2C0DC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Ten dokument to streszczenie projektu „Gminnego Programu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8D44AA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”, który znajduje się na stronach Urzędu </w:t>
      </w:r>
      <w:r>
        <w:rPr>
          <w:rFonts w:ascii="Aptos" w:hAnsi="Aptos" w:cs="Arial"/>
          <w:sz w:val="26"/>
          <w:szCs w:val="26"/>
        </w:rPr>
        <w:t>M</w:t>
      </w:r>
      <w:r w:rsidR="008D44AA">
        <w:rPr>
          <w:rFonts w:ascii="Aptos" w:hAnsi="Aptos" w:cs="Arial"/>
          <w:sz w:val="26"/>
          <w:szCs w:val="26"/>
        </w:rPr>
        <w:t>iasta Gostynina</w:t>
      </w:r>
      <w:r w:rsidRPr="00FA1B3C">
        <w:rPr>
          <w:rFonts w:ascii="Aptos" w:hAnsi="Aptos" w:cs="Arial"/>
          <w:sz w:val="26"/>
          <w:szCs w:val="26"/>
        </w:rPr>
        <w:t xml:space="preserve"> oraz w Biuletynie Informacji Publicznej Urzędu </w:t>
      </w:r>
      <w:r>
        <w:rPr>
          <w:rFonts w:ascii="Aptos" w:hAnsi="Aptos" w:cs="Arial"/>
          <w:sz w:val="26"/>
          <w:szCs w:val="26"/>
        </w:rPr>
        <w:t>Mi</w:t>
      </w:r>
      <w:r w:rsidR="008D44AA">
        <w:rPr>
          <w:rFonts w:ascii="Aptos" w:hAnsi="Aptos" w:cs="Arial"/>
          <w:sz w:val="26"/>
          <w:szCs w:val="26"/>
        </w:rPr>
        <w:t>asta Gostynina</w:t>
      </w:r>
      <w:r w:rsidRPr="00FA1B3C">
        <w:rPr>
          <w:rFonts w:ascii="Aptos" w:hAnsi="Aptos" w:cs="Arial"/>
          <w:sz w:val="26"/>
          <w:szCs w:val="26"/>
        </w:rPr>
        <w:t xml:space="preserve">. Jest to wersja dokumentu skierowana do konsultacji społecznych. </w:t>
      </w:r>
    </w:p>
    <w:p w14:paraId="5DE39D76" w14:textId="77777777" w:rsidR="00F87A56" w:rsidRPr="00FA1B3C" w:rsidRDefault="00F87A56" w:rsidP="00F87A56">
      <w:pPr>
        <w:rPr>
          <w:rFonts w:ascii="Aptos" w:hAnsi="Aptos" w:cs="Arial"/>
          <w:color w:val="F77B43"/>
          <w:sz w:val="26"/>
          <w:szCs w:val="26"/>
        </w:rPr>
      </w:pPr>
    </w:p>
    <w:p w14:paraId="001CB1EE" w14:textId="34E53392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Cele procesu rewitalizacji i granice obszaru rewitalizacji </w:t>
      </w:r>
      <w:r w:rsidRPr="00900660">
        <w:rPr>
          <w:rFonts w:ascii="Aptos" w:hAnsi="Aptos" w:cs="Arial"/>
          <w:b/>
          <w:bCs/>
          <w:color w:val="C00000"/>
          <w:sz w:val="32"/>
          <w:szCs w:val="32"/>
        </w:rPr>
        <w:br/>
        <w:t xml:space="preserve">w </w:t>
      </w:r>
      <w:r w:rsidR="008D44AA">
        <w:rPr>
          <w:rFonts w:ascii="Aptos" w:hAnsi="Aptos" w:cs="Arial"/>
          <w:b/>
          <w:bCs/>
          <w:color w:val="C00000"/>
          <w:sz w:val="32"/>
          <w:szCs w:val="32"/>
        </w:rPr>
        <w:t>Mieście Gostyninie</w:t>
      </w:r>
    </w:p>
    <w:p w14:paraId="67E2A6D0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Rewitalizacja oznacza wieloletnie działanie władz </w:t>
      </w:r>
      <w:r>
        <w:rPr>
          <w:rFonts w:ascii="Aptos" w:hAnsi="Aptos" w:cs="Arial"/>
          <w:sz w:val="26"/>
          <w:szCs w:val="26"/>
        </w:rPr>
        <w:t>gminy</w:t>
      </w:r>
      <w:r w:rsidRPr="00FA1B3C">
        <w:rPr>
          <w:rFonts w:ascii="Aptos" w:hAnsi="Aptos" w:cs="Arial"/>
          <w:sz w:val="26"/>
          <w:szCs w:val="26"/>
        </w:rPr>
        <w:t>, które polega na tym, aby te obszary</w:t>
      </w:r>
      <w:r>
        <w:rPr>
          <w:rFonts w:ascii="Aptos" w:hAnsi="Aptos" w:cs="Arial"/>
          <w:sz w:val="26"/>
          <w:szCs w:val="26"/>
        </w:rPr>
        <w:t xml:space="preserve"> gminy</w:t>
      </w:r>
      <w:r w:rsidRPr="00FA1B3C">
        <w:rPr>
          <w:rFonts w:ascii="Aptos" w:hAnsi="Aptos" w:cs="Arial"/>
          <w:sz w:val="26"/>
          <w:szCs w:val="26"/>
        </w:rPr>
        <w:t xml:space="preserve">, gdzie kumulują się problemy – przede wszystkim społeczne – doprowadzić do stanu, w którym nie będą tak negatywnie wyróżniać się na tle całej gminy. Służy temu szereg powiązanych ze sobą działań o różnym charakterze. Proces rewitalizacji, w tym jego przygotowanie, regulują przepisy ustawy o rewitalizacji z 2015 roku. Pełna definicja rewitalizacji jest zawarta w drugim artykule ustawy o rewitalizacji. </w:t>
      </w:r>
    </w:p>
    <w:p w14:paraId="7D2671F8" w14:textId="1F112805" w:rsidR="00F87A56" w:rsidRPr="00FA1B3C" w:rsidRDefault="00F87A56" w:rsidP="00F87A56">
      <w:pPr>
        <w:rPr>
          <w:rFonts w:ascii="Aptos" w:hAnsi="Aptos"/>
        </w:rPr>
      </w:pPr>
      <w:r w:rsidRPr="00FA1B3C">
        <w:rPr>
          <w:rFonts w:ascii="Aptos" w:hAnsi="Aptos" w:cs="Arial"/>
          <w:sz w:val="26"/>
          <w:szCs w:val="26"/>
        </w:rPr>
        <w:t xml:space="preserve">Rewitalizacja w </w:t>
      </w:r>
      <w:r w:rsidR="00992D1C">
        <w:rPr>
          <w:rFonts w:ascii="Aptos" w:hAnsi="Aptos" w:cs="Arial"/>
          <w:sz w:val="26"/>
          <w:szCs w:val="26"/>
        </w:rPr>
        <w:t>Mieście Gostyninie</w:t>
      </w:r>
      <w:r w:rsidRPr="00FA1B3C">
        <w:rPr>
          <w:rFonts w:ascii="Aptos" w:hAnsi="Aptos" w:cs="Arial"/>
          <w:sz w:val="26"/>
          <w:szCs w:val="26"/>
        </w:rPr>
        <w:t xml:space="preserve"> w </w:t>
      </w:r>
      <w:r>
        <w:rPr>
          <w:rFonts w:ascii="Aptos" w:hAnsi="Aptos" w:cs="Arial"/>
          <w:sz w:val="26"/>
          <w:szCs w:val="26"/>
        </w:rPr>
        <w:t xml:space="preserve">poprzednich </w:t>
      </w:r>
      <w:r w:rsidRPr="00FA1B3C">
        <w:rPr>
          <w:rFonts w:ascii="Aptos" w:hAnsi="Aptos" w:cs="Arial"/>
          <w:sz w:val="26"/>
          <w:szCs w:val="26"/>
        </w:rPr>
        <w:t>latach była prowadzona w oparciu o „</w:t>
      </w:r>
      <w:r w:rsidRPr="00E22D97">
        <w:rPr>
          <w:rFonts w:ascii="Aptos" w:hAnsi="Aptos" w:cs="Arial"/>
          <w:sz w:val="26"/>
          <w:szCs w:val="26"/>
        </w:rPr>
        <w:t xml:space="preserve">Program Rewitalizacji Gminy </w:t>
      </w:r>
      <w:r w:rsidR="00992D1C">
        <w:rPr>
          <w:rFonts w:ascii="Aptos" w:hAnsi="Aptos" w:cs="Arial"/>
          <w:sz w:val="26"/>
          <w:szCs w:val="26"/>
        </w:rPr>
        <w:t>Miasta Gostynina</w:t>
      </w:r>
      <w:r w:rsidRPr="00E22D97">
        <w:rPr>
          <w:rFonts w:ascii="Aptos" w:hAnsi="Aptos" w:cs="Arial"/>
          <w:sz w:val="26"/>
          <w:szCs w:val="26"/>
        </w:rPr>
        <w:t xml:space="preserve"> na lata 2017-2023</w:t>
      </w:r>
      <w:r>
        <w:rPr>
          <w:rFonts w:ascii="Aptos" w:hAnsi="Aptos" w:cs="Arial"/>
          <w:sz w:val="26"/>
          <w:szCs w:val="26"/>
        </w:rPr>
        <w:t>”</w:t>
      </w:r>
      <w:r w:rsidRPr="00FA1B3C">
        <w:rPr>
          <w:rFonts w:ascii="Aptos" w:hAnsi="Aptos" w:cs="Arial"/>
          <w:sz w:val="26"/>
          <w:szCs w:val="26"/>
        </w:rPr>
        <w:t xml:space="preserve">. W związku z tym, że okres obowiązywania </w:t>
      </w:r>
      <w:r>
        <w:rPr>
          <w:rFonts w:ascii="Aptos" w:hAnsi="Aptos" w:cs="Arial"/>
          <w:sz w:val="26"/>
          <w:szCs w:val="26"/>
        </w:rPr>
        <w:t xml:space="preserve">dokumentu dobiegł końca oraz pojawiły się nowe okoliczności prawne i potrzeby w </w:t>
      </w:r>
      <w:r w:rsidR="00992D1C">
        <w:rPr>
          <w:rFonts w:ascii="Aptos" w:hAnsi="Aptos" w:cs="Arial"/>
          <w:sz w:val="26"/>
          <w:szCs w:val="26"/>
        </w:rPr>
        <w:t>Mieście Gostyninie</w:t>
      </w:r>
      <w:r w:rsidRPr="00FA1B3C">
        <w:rPr>
          <w:rFonts w:ascii="Aptos" w:hAnsi="Aptos" w:cs="Arial"/>
          <w:sz w:val="26"/>
          <w:szCs w:val="26"/>
        </w:rPr>
        <w:t xml:space="preserve">, Urząd </w:t>
      </w:r>
      <w:r w:rsidR="00992D1C">
        <w:rPr>
          <w:rFonts w:ascii="Aptos" w:hAnsi="Aptos" w:cs="Arial"/>
          <w:sz w:val="26"/>
          <w:szCs w:val="26"/>
        </w:rPr>
        <w:t>Miasta</w:t>
      </w:r>
      <w:r w:rsidRPr="00FA1B3C">
        <w:rPr>
          <w:rFonts w:ascii="Aptos" w:hAnsi="Aptos" w:cs="Arial"/>
          <w:sz w:val="26"/>
          <w:szCs w:val="26"/>
        </w:rPr>
        <w:t xml:space="preserve"> przygotował kolejny program rewitalizacji.</w:t>
      </w:r>
    </w:p>
    <w:p w14:paraId="46EF41B6" w14:textId="221F1F2B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D25126">
        <w:rPr>
          <w:rFonts w:ascii="Aptos" w:hAnsi="Aptos" w:cs="Arial"/>
          <w:sz w:val="26"/>
          <w:szCs w:val="26"/>
        </w:rPr>
        <w:t xml:space="preserve">Po przeprowadzonych analizach ustalono, że proces rewitalizacji w </w:t>
      </w:r>
      <w:r w:rsidR="00992D1C">
        <w:rPr>
          <w:rFonts w:ascii="Aptos" w:hAnsi="Aptos" w:cs="Arial"/>
          <w:sz w:val="26"/>
          <w:szCs w:val="26"/>
        </w:rPr>
        <w:t>Mieście Gostyninie</w:t>
      </w:r>
      <w:r w:rsidRPr="00D25126">
        <w:rPr>
          <w:rFonts w:ascii="Aptos" w:hAnsi="Aptos" w:cs="Arial"/>
          <w:sz w:val="26"/>
          <w:szCs w:val="26"/>
        </w:rPr>
        <w:t xml:space="preserve"> będzie do roku 203</w:t>
      </w:r>
      <w:r w:rsidR="00992D1C">
        <w:rPr>
          <w:rFonts w:ascii="Aptos" w:hAnsi="Aptos" w:cs="Arial"/>
          <w:sz w:val="26"/>
          <w:szCs w:val="26"/>
        </w:rPr>
        <w:t>6</w:t>
      </w:r>
      <w:r w:rsidRPr="00D25126">
        <w:rPr>
          <w:rFonts w:ascii="Aptos" w:hAnsi="Aptos" w:cs="Arial"/>
          <w:sz w:val="26"/>
          <w:szCs w:val="26"/>
        </w:rPr>
        <w:t xml:space="preserve"> prowadzony na obszarze </w:t>
      </w:r>
      <w:r>
        <w:rPr>
          <w:rFonts w:ascii="Aptos" w:hAnsi="Aptos" w:cs="Arial"/>
          <w:sz w:val="26"/>
          <w:szCs w:val="26"/>
        </w:rPr>
        <w:t>rewitalizacji składającym się z dwóch części</w:t>
      </w:r>
      <w:r w:rsidR="00992D1C" w:rsidRPr="00992D1C">
        <w:rPr>
          <w:rFonts w:ascii="Aptos" w:hAnsi="Aptos" w:cs="Arial"/>
          <w:sz w:val="26"/>
          <w:szCs w:val="26"/>
        </w:rPr>
        <w:t xml:space="preserve">: obszar 1 – mniejszy (w obrębie ulic Kościuszkowców, Krośniewickiej, Targowej, Stanisława Treli oraz </w:t>
      </w:r>
      <w:proofErr w:type="spellStart"/>
      <w:r w:rsidR="00992D1C" w:rsidRPr="00992D1C">
        <w:rPr>
          <w:rFonts w:ascii="Aptos" w:hAnsi="Aptos" w:cs="Arial"/>
          <w:sz w:val="26"/>
          <w:szCs w:val="26"/>
        </w:rPr>
        <w:t>Zazamcza</w:t>
      </w:r>
      <w:proofErr w:type="spellEnd"/>
      <w:r w:rsidR="00992D1C" w:rsidRPr="00992D1C">
        <w:rPr>
          <w:rFonts w:ascii="Aptos" w:hAnsi="Aptos" w:cs="Arial"/>
          <w:sz w:val="26"/>
          <w:szCs w:val="26"/>
        </w:rPr>
        <w:t>) oraz obszar 2 – większy, określany też w niniejszej diagnozie jako „Centrum” (z główną osią pomiędzy Rynkiem a Parkiem im. Józefa Piłsudskiego, a także Zamkiem).</w:t>
      </w:r>
      <w:r w:rsidR="00153E4D">
        <w:rPr>
          <w:rFonts w:ascii="Aptos" w:hAnsi="Aptos" w:cs="Arial"/>
          <w:sz w:val="26"/>
          <w:szCs w:val="26"/>
        </w:rPr>
        <w:t xml:space="preserve"> </w:t>
      </w:r>
      <w:r w:rsidR="00153E4D" w:rsidRPr="00153E4D">
        <w:rPr>
          <w:rFonts w:ascii="Aptos" w:hAnsi="Aptos" w:cs="Arial"/>
          <w:sz w:val="26"/>
          <w:szCs w:val="26"/>
        </w:rPr>
        <w:t xml:space="preserve">Granice obszaru rewitalizacji zostały wytyczone uchwałą Nr 304/LXI/2017 Rady Miejskiej w </w:t>
      </w:r>
      <w:r w:rsidR="00153E4D" w:rsidRPr="00153E4D">
        <w:rPr>
          <w:rFonts w:ascii="Aptos" w:hAnsi="Aptos" w:cs="Arial"/>
          <w:sz w:val="26"/>
          <w:szCs w:val="26"/>
        </w:rPr>
        <w:lastRenderedPageBreak/>
        <w:t>Gostyninie z dnia 28 czerwca 2017 r. w sprawie wyznaczenia obszaru zdegradowanego i obszaru rewitalizacji na terenie Gminy Miasta Gostynina.</w:t>
      </w:r>
    </w:p>
    <w:p w14:paraId="416F5217" w14:textId="756BDCF6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>Obszar rewitalizacji był w 202</w:t>
      </w:r>
      <w:r>
        <w:rPr>
          <w:rFonts w:ascii="Aptos" w:hAnsi="Aptos" w:cs="Arial"/>
          <w:sz w:val="26"/>
          <w:szCs w:val="26"/>
        </w:rPr>
        <w:t>4</w:t>
      </w:r>
      <w:r w:rsidRPr="00FA1B3C">
        <w:rPr>
          <w:rFonts w:ascii="Aptos" w:hAnsi="Aptos" w:cs="Arial"/>
          <w:sz w:val="26"/>
          <w:szCs w:val="26"/>
        </w:rPr>
        <w:t xml:space="preserve"> r. zamieszkiwany przez</w:t>
      </w:r>
      <w:r>
        <w:rPr>
          <w:rFonts w:ascii="Aptos" w:hAnsi="Aptos" w:cs="Arial"/>
          <w:sz w:val="26"/>
          <w:szCs w:val="26"/>
        </w:rPr>
        <w:t xml:space="preserve"> </w:t>
      </w:r>
      <w:r w:rsidR="00153E4D">
        <w:rPr>
          <w:rFonts w:ascii="Aptos" w:hAnsi="Aptos" w:cs="Arial"/>
          <w:sz w:val="26"/>
          <w:szCs w:val="26"/>
        </w:rPr>
        <w:t>4000</w:t>
      </w:r>
      <w:r w:rsidRPr="00FA1B3C">
        <w:rPr>
          <w:rFonts w:ascii="Aptos" w:hAnsi="Aptos" w:cs="Arial"/>
          <w:sz w:val="26"/>
          <w:szCs w:val="26"/>
        </w:rPr>
        <w:t xml:space="preserve"> mieszkańców, co stanowi 2</w:t>
      </w:r>
      <w:r w:rsidR="00153E4D">
        <w:rPr>
          <w:rFonts w:ascii="Aptos" w:hAnsi="Aptos" w:cs="Arial"/>
          <w:sz w:val="26"/>
          <w:szCs w:val="26"/>
        </w:rPr>
        <w:t>4</w:t>
      </w:r>
      <w:r w:rsidRPr="00FA1B3C">
        <w:rPr>
          <w:rFonts w:ascii="Aptos" w:hAnsi="Aptos" w:cs="Arial"/>
          <w:sz w:val="26"/>
          <w:szCs w:val="26"/>
        </w:rPr>
        <w:t xml:space="preserve">% ludności </w:t>
      </w:r>
      <w:r w:rsidR="00153E4D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. Powierzchnia obszaru rewitalizacji wynosi </w:t>
      </w:r>
      <w:r w:rsidR="00153E4D">
        <w:rPr>
          <w:rFonts w:ascii="Aptos" w:hAnsi="Aptos" w:cs="Arial"/>
          <w:sz w:val="26"/>
          <w:szCs w:val="26"/>
        </w:rPr>
        <w:t>1</w:t>
      </w:r>
      <w:r w:rsidRPr="00FA1B3C">
        <w:rPr>
          <w:rFonts w:ascii="Aptos" w:hAnsi="Aptos" w:cs="Arial"/>
          <w:sz w:val="26"/>
          <w:szCs w:val="26"/>
        </w:rPr>
        <w:t>,</w:t>
      </w:r>
      <w:r>
        <w:rPr>
          <w:rFonts w:ascii="Aptos" w:hAnsi="Aptos" w:cs="Arial"/>
          <w:sz w:val="26"/>
          <w:szCs w:val="26"/>
        </w:rPr>
        <w:t>6</w:t>
      </w:r>
      <w:r w:rsidR="00153E4D">
        <w:rPr>
          <w:rFonts w:ascii="Aptos" w:hAnsi="Aptos" w:cs="Arial"/>
          <w:sz w:val="26"/>
          <w:szCs w:val="26"/>
        </w:rPr>
        <w:t>9</w:t>
      </w:r>
      <w:r>
        <w:rPr>
          <w:rFonts w:ascii="Aptos" w:hAnsi="Aptos" w:cs="Arial"/>
          <w:sz w:val="26"/>
          <w:szCs w:val="26"/>
        </w:rPr>
        <w:t>8</w:t>
      </w:r>
      <w:r w:rsidRPr="00FA1B3C">
        <w:rPr>
          <w:rFonts w:ascii="Aptos" w:hAnsi="Aptos" w:cs="Arial"/>
          <w:sz w:val="26"/>
          <w:szCs w:val="26"/>
        </w:rPr>
        <w:t xml:space="preserve"> km</w:t>
      </w:r>
      <w:r w:rsidRPr="00FA1B3C">
        <w:rPr>
          <w:rFonts w:ascii="Aptos" w:hAnsi="Aptos" w:cs="Arial"/>
          <w:sz w:val="26"/>
          <w:szCs w:val="26"/>
          <w:vertAlign w:val="superscript"/>
        </w:rPr>
        <w:t>2</w:t>
      </w:r>
      <w:r w:rsidRPr="00FA1B3C">
        <w:rPr>
          <w:rFonts w:ascii="Aptos" w:hAnsi="Aptos" w:cs="Arial"/>
          <w:sz w:val="26"/>
          <w:szCs w:val="26"/>
        </w:rPr>
        <w:t xml:space="preserve">, co stanowi </w:t>
      </w:r>
      <w:r w:rsidR="00153E4D">
        <w:rPr>
          <w:rFonts w:ascii="Aptos" w:hAnsi="Aptos" w:cs="Arial"/>
          <w:sz w:val="26"/>
          <w:szCs w:val="26"/>
        </w:rPr>
        <w:t>5,25</w:t>
      </w:r>
      <w:r w:rsidRPr="00FA1B3C">
        <w:rPr>
          <w:rFonts w:ascii="Aptos" w:hAnsi="Aptos" w:cs="Arial"/>
          <w:sz w:val="26"/>
          <w:szCs w:val="26"/>
        </w:rPr>
        <w:t xml:space="preserve">% powierzchni </w:t>
      </w:r>
      <w:r w:rsidR="00153E4D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>.</w:t>
      </w:r>
    </w:p>
    <w:p w14:paraId="66AD100C" w14:textId="093D1130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Jak pracowaliśmy nad Gminnym Programem Rewitalizacji </w:t>
      </w:r>
      <w:r>
        <w:rPr>
          <w:rFonts w:ascii="Aptos" w:hAnsi="Aptos" w:cs="Arial"/>
          <w:b/>
          <w:bCs/>
          <w:color w:val="C00000"/>
          <w:sz w:val="32"/>
          <w:szCs w:val="32"/>
        </w:rPr>
        <w:t xml:space="preserve">Gminy </w:t>
      </w:r>
      <w:r w:rsidR="004127FD">
        <w:rPr>
          <w:rFonts w:ascii="Aptos" w:hAnsi="Aptos" w:cs="Arial"/>
          <w:b/>
          <w:bCs/>
          <w:color w:val="C00000"/>
          <w:sz w:val="32"/>
          <w:szCs w:val="32"/>
        </w:rPr>
        <w:t>Miasta Gostynina</w:t>
      </w: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? </w:t>
      </w:r>
    </w:p>
    <w:p w14:paraId="25AA09F4" w14:textId="5E57D9C9" w:rsidR="00F87A56" w:rsidRPr="00457132" w:rsidRDefault="00F87A56" w:rsidP="00457132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Przy pracach nad „Gminnym Programem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4127FD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 zorganizowano liczne wydarzenia z udziałem różnych grup mieszkańców i urzędników. Były to m.in. </w:t>
      </w:r>
      <w:r w:rsidR="004127FD">
        <w:rPr>
          <w:rFonts w:ascii="Aptos" w:hAnsi="Aptos" w:cs="Arial"/>
          <w:sz w:val="26"/>
          <w:szCs w:val="26"/>
        </w:rPr>
        <w:t>dyskusje</w:t>
      </w:r>
      <w:r w:rsidRPr="00FA1B3C">
        <w:rPr>
          <w:rFonts w:ascii="Aptos" w:hAnsi="Aptos" w:cs="Arial"/>
          <w:sz w:val="26"/>
          <w:szCs w:val="26"/>
        </w:rPr>
        <w:t xml:space="preserve">, spacery badawcze, </w:t>
      </w:r>
      <w:r w:rsidR="004127FD">
        <w:rPr>
          <w:rFonts w:ascii="Aptos" w:hAnsi="Aptos" w:cs="Arial"/>
          <w:sz w:val="26"/>
          <w:szCs w:val="26"/>
        </w:rPr>
        <w:t>spotkania edukacyjno-warsztatowe</w:t>
      </w:r>
      <w:r w:rsidR="002011F9">
        <w:rPr>
          <w:rFonts w:ascii="Aptos" w:hAnsi="Aptos" w:cs="Arial"/>
          <w:sz w:val="26"/>
          <w:szCs w:val="26"/>
        </w:rPr>
        <w:t>, debata z uczniami</w:t>
      </w:r>
      <w:r w:rsidRPr="00FA1B3C">
        <w:rPr>
          <w:rFonts w:ascii="Aptos" w:hAnsi="Aptos" w:cs="Arial"/>
          <w:sz w:val="26"/>
          <w:szCs w:val="26"/>
        </w:rPr>
        <w:t xml:space="preserve">. </w:t>
      </w:r>
      <w:r w:rsidR="00AF64EC">
        <w:rPr>
          <w:rFonts w:ascii="Aptos" w:hAnsi="Aptos" w:cs="Arial"/>
          <w:sz w:val="28"/>
          <w:szCs w:val="28"/>
        </w:rPr>
        <w:t xml:space="preserve"> </w:t>
      </w:r>
      <w:r w:rsidRPr="00FA1B3C">
        <w:rPr>
          <w:rFonts w:ascii="Aptos" w:hAnsi="Aptos" w:cs="Arial"/>
          <w:sz w:val="28"/>
          <w:szCs w:val="28"/>
        </w:rPr>
        <w:t xml:space="preserve">  </w:t>
      </w:r>
    </w:p>
    <w:p w14:paraId="074C8F6A" w14:textId="79AB5399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>Opinie na temat problemów i potrzeb obszar</w:t>
      </w:r>
      <w:r>
        <w:rPr>
          <w:rFonts w:ascii="Aptos" w:hAnsi="Aptos" w:cs="Arial"/>
          <w:sz w:val="26"/>
          <w:szCs w:val="26"/>
        </w:rPr>
        <w:t>u</w:t>
      </w:r>
      <w:r w:rsidRPr="00FA1B3C">
        <w:rPr>
          <w:rFonts w:ascii="Aptos" w:hAnsi="Aptos" w:cs="Arial"/>
          <w:sz w:val="26"/>
          <w:szCs w:val="26"/>
        </w:rPr>
        <w:t xml:space="preserve"> rewitalizacji mieszkańcy </w:t>
      </w:r>
      <w:r w:rsidR="002011F9">
        <w:rPr>
          <w:rFonts w:ascii="Aptos" w:hAnsi="Aptos" w:cs="Arial"/>
          <w:sz w:val="26"/>
          <w:szCs w:val="26"/>
        </w:rPr>
        <w:t>miasta</w:t>
      </w:r>
      <w:r>
        <w:rPr>
          <w:rFonts w:ascii="Aptos" w:hAnsi="Aptos" w:cs="Arial"/>
          <w:sz w:val="26"/>
          <w:szCs w:val="26"/>
        </w:rPr>
        <w:t xml:space="preserve"> </w:t>
      </w:r>
      <w:r w:rsidRPr="00FA1B3C">
        <w:rPr>
          <w:rFonts w:ascii="Aptos" w:hAnsi="Aptos" w:cs="Arial"/>
          <w:sz w:val="26"/>
          <w:szCs w:val="26"/>
        </w:rPr>
        <w:t>mogli też wyrazić w ankiecie</w:t>
      </w:r>
      <w:r>
        <w:rPr>
          <w:rFonts w:ascii="Aptos" w:hAnsi="Aptos" w:cs="Arial"/>
          <w:sz w:val="26"/>
          <w:szCs w:val="26"/>
        </w:rPr>
        <w:t>, która była</w:t>
      </w:r>
      <w:r w:rsidRPr="00FA1B3C">
        <w:rPr>
          <w:rFonts w:ascii="Aptos" w:hAnsi="Aptos" w:cs="Arial"/>
          <w:sz w:val="26"/>
          <w:szCs w:val="26"/>
        </w:rPr>
        <w:t xml:space="preserve"> dostępn</w:t>
      </w:r>
      <w:r>
        <w:rPr>
          <w:rFonts w:ascii="Aptos" w:hAnsi="Aptos" w:cs="Arial"/>
          <w:sz w:val="26"/>
          <w:szCs w:val="26"/>
        </w:rPr>
        <w:t>a</w:t>
      </w:r>
      <w:r w:rsidRPr="00FA1B3C">
        <w:rPr>
          <w:rFonts w:ascii="Aptos" w:hAnsi="Aptos" w:cs="Arial"/>
          <w:sz w:val="26"/>
          <w:szCs w:val="26"/>
        </w:rPr>
        <w:t xml:space="preserve"> w wersji papierowej i elektronicznej. Każdy z mieszkańców mógł również zgłosić propozycję przedsięwzięcia rewitalizacyjnego. </w:t>
      </w:r>
    </w:p>
    <w:p w14:paraId="24A41A3F" w14:textId="6B4AD6FF" w:rsidR="00F87A56" w:rsidRPr="00457132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Celem tych działań było wykorzystanie różnych narzędzi i metod konsultacji społecznych do tego, żeby zebrać opinie jak największej liczby mieszkańców </w:t>
      </w:r>
      <w:r w:rsidR="002011F9">
        <w:rPr>
          <w:rFonts w:ascii="Aptos" w:hAnsi="Aptos" w:cs="Arial"/>
          <w:sz w:val="26"/>
          <w:szCs w:val="26"/>
        </w:rPr>
        <w:t>miasta</w:t>
      </w:r>
      <w:r w:rsidRPr="00FA1B3C">
        <w:rPr>
          <w:rFonts w:ascii="Aptos" w:hAnsi="Aptos" w:cs="Arial"/>
          <w:sz w:val="26"/>
          <w:szCs w:val="26"/>
        </w:rPr>
        <w:t xml:space="preserve">. Możliwe było dzięki temu dotarcie do mieszkańców w różnym wieku i zwracających uwagę na różne problemy obszaru rewitalizacji. </w:t>
      </w:r>
    </w:p>
    <w:p w14:paraId="468FAA38" w14:textId="77777777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Najważniejsze wnioski z diagnozy obszaru rewitalizacji </w:t>
      </w:r>
    </w:p>
    <w:p w14:paraId="1081FD30" w14:textId="77777777" w:rsidR="00F87A56" w:rsidRPr="006F7EF2" w:rsidRDefault="00F87A56" w:rsidP="00F87A56">
      <w:pPr>
        <w:rPr>
          <w:rFonts w:ascii="Aptos" w:hAnsi="Aptos" w:cs="Arial"/>
          <w:sz w:val="26"/>
          <w:szCs w:val="26"/>
        </w:rPr>
      </w:pPr>
      <w:r w:rsidRPr="006F7EF2">
        <w:rPr>
          <w:rFonts w:ascii="Aptos" w:hAnsi="Aptos" w:cs="Arial"/>
          <w:sz w:val="26"/>
          <w:szCs w:val="26"/>
        </w:rPr>
        <w:t xml:space="preserve">Do najważniejszych problemów na obszarze rewitalizacji należą: </w:t>
      </w:r>
    </w:p>
    <w:p w14:paraId="045D5A2F" w14:textId="5331446C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bezroboci</w:t>
      </w:r>
      <w:r>
        <w:rPr>
          <w:rFonts w:ascii="Aptos" w:hAnsi="Aptos" w:cs="Arial"/>
          <w:sz w:val="26"/>
          <w:szCs w:val="26"/>
        </w:rPr>
        <w:t>e</w:t>
      </w:r>
    </w:p>
    <w:p w14:paraId="0C5967DD" w14:textId="31E84729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uzależnieni</w:t>
      </w:r>
      <w:r>
        <w:rPr>
          <w:rFonts w:ascii="Aptos" w:hAnsi="Aptos" w:cs="Arial"/>
          <w:sz w:val="26"/>
          <w:szCs w:val="26"/>
        </w:rPr>
        <w:t>e</w:t>
      </w:r>
      <w:r w:rsidRPr="00061EBC">
        <w:rPr>
          <w:rFonts w:ascii="Aptos" w:hAnsi="Aptos" w:cs="Arial"/>
          <w:sz w:val="26"/>
          <w:szCs w:val="26"/>
        </w:rPr>
        <w:t xml:space="preserve"> mieszkańców od pomocy społecznej</w:t>
      </w:r>
    </w:p>
    <w:p w14:paraId="5CF231E5" w14:textId="77777777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zagrożenia bezpieczeństwa</w:t>
      </w:r>
    </w:p>
    <w:p w14:paraId="52710943" w14:textId="77777777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problemy z aktywizacją społeczną (szczególnie młodzieży)</w:t>
      </w:r>
    </w:p>
    <w:p w14:paraId="557D3ED5" w14:textId="77777777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przekroczenia norm emisji zanieczyszczeń, w szczególności pyłów zawieszonych</w:t>
      </w:r>
    </w:p>
    <w:p w14:paraId="7573996B" w14:textId="77777777" w:rsid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lastRenderedPageBreak/>
        <w:t>niezadowalający stan części obiektów użyteczności publicznej</w:t>
      </w:r>
    </w:p>
    <w:p w14:paraId="36B5AD57" w14:textId="23CC7364" w:rsidR="00F87A56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zły lub niezadowalający stan komunalnych budynków mieszkalnych</w:t>
      </w:r>
      <w:r w:rsidR="006F7EF2" w:rsidRPr="00061EBC">
        <w:rPr>
          <w:rFonts w:ascii="Aptos" w:hAnsi="Aptos" w:cs="Arial"/>
          <w:sz w:val="26"/>
          <w:szCs w:val="26"/>
        </w:rPr>
        <w:t>)</w:t>
      </w:r>
      <w:r w:rsidR="00F87A56" w:rsidRPr="00061EBC">
        <w:rPr>
          <w:rFonts w:ascii="Aptos" w:hAnsi="Aptos" w:cs="Arial"/>
          <w:sz w:val="26"/>
          <w:szCs w:val="26"/>
        </w:rPr>
        <w:t xml:space="preserve">. </w:t>
      </w:r>
    </w:p>
    <w:p w14:paraId="72C7A211" w14:textId="6CC5B6C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Z powyższych problemów wynika potrzeba realizacji kompleksowych przedsięwzięć rewitalizacyjnych, które będą miały na celu wyrównywanie poziomu życia w różnych częściach </w:t>
      </w:r>
      <w:r w:rsidR="002011F9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. </w:t>
      </w:r>
    </w:p>
    <w:p w14:paraId="6FA1609B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Na obszarze rewitalizacji występuje wiele problemów, ale jednocześnie istnieje też wiele potencjałów, które zostały uwzględnione przy ustalaniu celów programu.  </w:t>
      </w:r>
    </w:p>
    <w:p w14:paraId="1D041305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Najważniejszymi potencjałami rozwojowymi obszaru rewitalizacji są: </w:t>
      </w:r>
    </w:p>
    <w:p w14:paraId="536AB05F" w14:textId="3863791B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 xml:space="preserve">duże nasycenie obszaru rewitalizacji podmiotami gospodarczymi (1/3 wszystkich </w:t>
      </w:r>
      <w:r>
        <w:rPr>
          <w:rFonts w:ascii="Aptos" w:hAnsi="Aptos" w:cs="Arial"/>
          <w:sz w:val="26"/>
          <w:szCs w:val="26"/>
        </w:rPr>
        <w:t>firm</w:t>
      </w:r>
      <w:r w:rsidRPr="00BE0E48">
        <w:rPr>
          <w:rFonts w:ascii="Aptos" w:hAnsi="Aptos" w:cs="Arial"/>
          <w:sz w:val="26"/>
          <w:szCs w:val="26"/>
        </w:rPr>
        <w:t xml:space="preserve"> w mieście działa na obszarze rewitalizacji),</w:t>
      </w:r>
    </w:p>
    <w:p w14:paraId="3EFD0A2C" w14:textId="6E09973E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dziedzictwo przyrodnicze oraz bliskość i charakter terenów zielonych</w:t>
      </w:r>
      <w:r>
        <w:rPr>
          <w:rFonts w:ascii="Aptos" w:hAnsi="Aptos" w:cs="Arial"/>
          <w:sz w:val="26"/>
          <w:szCs w:val="26"/>
        </w:rPr>
        <w:t>,</w:t>
      </w:r>
    </w:p>
    <w:p w14:paraId="0C7C15C6" w14:textId="643782A1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dziedzict</w:t>
      </w:r>
      <w:r>
        <w:rPr>
          <w:rFonts w:ascii="Aptos" w:hAnsi="Aptos" w:cs="Arial"/>
          <w:sz w:val="26"/>
          <w:szCs w:val="26"/>
        </w:rPr>
        <w:t>w</w:t>
      </w:r>
      <w:r w:rsidRPr="00BE0E48">
        <w:rPr>
          <w:rFonts w:ascii="Aptos" w:hAnsi="Aptos" w:cs="Arial"/>
          <w:sz w:val="26"/>
          <w:szCs w:val="26"/>
        </w:rPr>
        <w:t>o kulturowe (z Zamkiem jako wizytówką miasta oraz miejscem wydarzeń kulturalnych)</w:t>
      </w:r>
      <w:r>
        <w:rPr>
          <w:rFonts w:ascii="Aptos" w:hAnsi="Aptos" w:cs="Arial"/>
          <w:sz w:val="26"/>
          <w:szCs w:val="26"/>
        </w:rPr>
        <w:t>,</w:t>
      </w:r>
    </w:p>
    <w:p w14:paraId="0F5C13F7" w14:textId="409B403E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powstające w historycznych Arkadach Muzeum Ziemi Gostynińskiej</w:t>
      </w:r>
      <w:r>
        <w:rPr>
          <w:rFonts w:ascii="Aptos" w:hAnsi="Aptos" w:cs="Arial"/>
          <w:sz w:val="26"/>
          <w:szCs w:val="26"/>
        </w:rPr>
        <w:t>,</w:t>
      </w:r>
    </w:p>
    <w:p w14:paraId="5A76A5B3" w14:textId="1EFC6317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szlaki tematyczne i bogate dziedzictwo niematerialne</w:t>
      </w:r>
      <w:r>
        <w:rPr>
          <w:rFonts w:ascii="Aptos" w:hAnsi="Aptos" w:cs="Arial"/>
          <w:sz w:val="26"/>
          <w:szCs w:val="26"/>
        </w:rPr>
        <w:t>,</w:t>
      </w:r>
    </w:p>
    <w:p w14:paraId="351E4280" w14:textId="14BF9BFF" w:rsidR="00F87A56" w:rsidRPr="00622AE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grupa zaangażowanych mieszkańców, którzy czują się związani ze swoim najbliższym otoczeniem, angażują się w działania społeczne (często nieformalne)</w:t>
      </w:r>
      <w:r w:rsidR="00F87A56" w:rsidRPr="00622AE8">
        <w:rPr>
          <w:rFonts w:ascii="Aptos" w:hAnsi="Aptos" w:cs="Arial"/>
          <w:sz w:val="26"/>
          <w:szCs w:val="26"/>
        </w:rPr>
        <w:t>.</w:t>
      </w:r>
    </w:p>
    <w:p w14:paraId="64E9FAFE" w14:textId="77777777" w:rsidR="00F87A56" w:rsidRPr="00FA1B3C" w:rsidRDefault="00F87A56" w:rsidP="00F87A56">
      <w:pPr>
        <w:spacing w:line="240" w:lineRule="auto"/>
        <w:rPr>
          <w:rFonts w:ascii="Aptos" w:hAnsi="Aptos" w:cs="Arial"/>
          <w:b/>
          <w:bCs/>
          <w:color w:val="0F4761" w:themeColor="accent1" w:themeShade="BF"/>
          <w:sz w:val="32"/>
          <w:szCs w:val="32"/>
        </w:rPr>
      </w:pPr>
    </w:p>
    <w:p w14:paraId="7F4EE1F3" w14:textId="77777777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Cele i kierunki programu rewitalizacji </w:t>
      </w:r>
    </w:p>
    <w:p w14:paraId="103F14E7" w14:textId="77B9651C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projekcie „Gminnego Programu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2011F9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 wskazano następujące cele, do </w:t>
      </w:r>
      <w:r>
        <w:rPr>
          <w:rFonts w:ascii="Aptos" w:hAnsi="Aptos" w:cs="Arial"/>
          <w:sz w:val="26"/>
          <w:szCs w:val="26"/>
        </w:rPr>
        <w:t xml:space="preserve">osiągnięcia </w:t>
      </w:r>
      <w:r w:rsidRPr="00FA1B3C">
        <w:rPr>
          <w:rFonts w:ascii="Aptos" w:hAnsi="Aptos" w:cs="Arial"/>
          <w:sz w:val="26"/>
          <w:szCs w:val="26"/>
        </w:rPr>
        <w:t>których powinna się przyczynić realizacja wymienionych na kolejnych stronach przedsięwzięć rewitalizacyjnych:</w:t>
      </w:r>
    </w:p>
    <w:p w14:paraId="5F118B80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  <w:r w:rsidRPr="00FA1B3C">
        <w:rPr>
          <w:rFonts w:ascii="Aptos" w:hAnsi="Aptos" w:cs="Arial"/>
          <w:sz w:val="28"/>
          <w:szCs w:val="28"/>
        </w:rPr>
        <w:t>Cel główny rewitalizacji:</w:t>
      </w:r>
    </w:p>
    <w:p w14:paraId="3F21A66F" w14:textId="73C6F3E4" w:rsidR="00F87A56" w:rsidRPr="00CB3954" w:rsidRDefault="002011F9" w:rsidP="00F87A56">
      <w:pPr>
        <w:spacing w:before="120" w:after="120" w:line="240" w:lineRule="auto"/>
        <w:jc w:val="center"/>
        <w:rPr>
          <w:rFonts w:cs="Arial"/>
          <w:b/>
          <w:bCs/>
          <w:color w:val="C00000"/>
          <w:sz w:val="24"/>
          <w:szCs w:val="24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lastRenderedPageBreak/>
        <w:t>Zwiększanie komfortu życia mieszkańców obszaru rewitalizacji w Gostyninie poprzez poprawę jakości przestrzeni publicznych, pielęgnację walorów przyrodniczych oraz tworzenie warunków do zacieśniania więzi społecznych</w:t>
      </w:r>
      <w:r w:rsidR="00F87A56" w:rsidRPr="00E22D97">
        <w:rPr>
          <w:rFonts w:ascii="Aptos" w:hAnsi="Aptos" w:cs="Arial"/>
          <w:b/>
          <w:bCs/>
          <w:color w:val="C00000"/>
          <w:sz w:val="26"/>
          <w:szCs w:val="26"/>
        </w:rPr>
        <w:t>.</w:t>
      </w:r>
    </w:p>
    <w:p w14:paraId="08FAD09C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  <w:r w:rsidRPr="00FA1B3C">
        <w:rPr>
          <w:rFonts w:ascii="Aptos" w:hAnsi="Aptos" w:cs="Arial"/>
          <w:sz w:val="28"/>
          <w:szCs w:val="28"/>
        </w:rPr>
        <w:t>Cele szczegółowe:</w:t>
      </w:r>
    </w:p>
    <w:p w14:paraId="35331D04" w14:textId="5BB896E3" w:rsidR="002011F9" w:rsidRPr="002011F9" w:rsidRDefault="002011F9" w:rsidP="002011F9">
      <w:pPr>
        <w:pStyle w:val="Akapitzlist"/>
        <w:numPr>
          <w:ilvl w:val="0"/>
          <w:numId w:val="4"/>
        </w:numPr>
        <w:suppressAutoHyphens w:val="0"/>
        <w:spacing w:line="259" w:lineRule="auto"/>
        <w:jc w:val="left"/>
        <w:rPr>
          <w:rFonts w:ascii="Aptos" w:hAnsi="Aptos" w:cs="Arial"/>
          <w:b/>
          <w:bCs/>
          <w:color w:val="C00000"/>
          <w:sz w:val="26"/>
          <w:szCs w:val="26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Animowanie społecznej integracji oraz obywatelskiej aktywności mieszkańców obszaru rewitalizacji w Gostyninie</w:t>
      </w:r>
      <w:r>
        <w:rPr>
          <w:rFonts w:ascii="Aptos" w:hAnsi="Aptos" w:cs="Arial"/>
          <w:b/>
          <w:bCs/>
          <w:color w:val="C00000"/>
          <w:sz w:val="26"/>
          <w:szCs w:val="26"/>
        </w:rPr>
        <w:t>.</w:t>
      </w:r>
    </w:p>
    <w:p w14:paraId="04ECECB6" w14:textId="28DB4036" w:rsidR="002011F9" w:rsidRPr="002011F9" w:rsidRDefault="002011F9" w:rsidP="002011F9">
      <w:pPr>
        <w:pStyle w:val="Akapitzlist"/>
        <w:numPr>
          <w:ilvl w:val="0"/>
          <w:numId w:val="4"/>
        </w:numPr>
        <w:suppressAutoHyphens w:val="0"/>
        <w:spacing w:line="259" w:lineRule="auto"/>
        <w:jc w:val="left"/>
        <w:rPr>
          <w:rFonts w:ascii="Aptos" w:hAnsi="Aptos" w:cs="Arial"/>
          <w:b/>
          <w:bCs/>
          <w:color w:val="C00000"/>
          <w:sz w:val="26"/>
          <w:szCs w:val="26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Wykorzystanie zasobów przestrzennych i tkanki zabytkowej miasta do stworzenia systemu estetycznych przestrzeni publicz</w:t>
      </w:r>
      <w:r>
        <w:rPr>
          <w:rFonts w:ascii="Aptos" w:hAnsi="Aptos" w:cs="Arial"/>
          <w:b/>
          <w:bCs/>
          <w:color w:val="C00000"/>
          <w:sz w:val="26"/>
          <w:szCs w:val="26"/>
        </w:rPr>
        <w:t>n</w:t>
      </w: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ych przyjaznych dla wszystkich mieszkańców obszaru rewitalizacji</w:t>
      </w:r>
      <w:r>
        <w:rPr>
          <w:rFonts w:ascii="Aptos" w:hAnsi="Aptos" w:cs="Arial"/>
          <w:b/>
          <w:bCs/>
          <w:color w:val="C00000"/>
          <w:sz w:val="26"/>
          <w:szCs w:val="26"/>
        </w:rPr>
        <w:t>.</w:t>
      </w:r>
    </w:p>
    <w:p w14:paraId="2544EFDC" w14:textId="1041B5D2" w:rsidR="00F87A56" w:rsidRPr="00E20212" w:rsidRDefault="002011F9" w:rsidP="002011F9">
      <w:pPr>
        <w:pStyle w:val="Akapitzlist"/>
        <w:numPr>
          <w:ilvl w:val="0"/>
          <w:numId w:val="4"/>
        </w:numPr>
        <w:suppressAutoHyphens w:val="0"/>
        <w:spacing w:line="259" w:lineRule="auto"/>
        <w:jc w:val="left"/>
        <w:rPr>
          <w:rFonts w:ascii="Aptos" w:hAnsi="Aptos" w:cs="Arial"/>
          <w:b/>
          <w:bCs/>
          <w:color w:val="C00000"/>
          <w:sz w:val="26"/>
          <w:szCs w:val="26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Budowanie ekologicznego obszaru rewitalizacji poprzez wykorzystanie walorów przyrodniczych, zazielenianie i dbałość o lokalne środowisko.</w:t>
      </w:r>
    </w:p>
    <w:p w14:paraId="60B29AB8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Do celów szczegółowych przyporządkowano kierunki działań. </w:t>
      </w:r>
    </w:p>
    <w:p w14:paraId="3EE66FD7" w14:textId="77777777" w:rsidR="00F87A56" w:rsidRDefault="00F87A56" w:rsidP="00F87A56">
      <w:pPr>
        <w:spacing w:before="120" w:after="120" w:line="240" w:lineRule="auto"/>
        <w:rPr>
          <w:rFonts w:cs="Arial"/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A56" w14:paraId="0129D03E" w14:textId="77777777" w:rsidTr="00CD0EAB">
        <w:tc>
          <w:tcPr>
            <w:tcW w:w="9062" w:type="dxa"/>
          </w:tcPr>
          <w:p w14:paraId="295D73A2" w14:textId="64F341EC" w:rsidR="00F87A56" w:rsidRPr="00CB3954" w:rsidRDefault="00F87A56" w:rsidP="00CD0EAB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C00000"/>
                <w:sz w:val="26"/>
                <w:szCs w:val="26"/>
              </w:rPr>
            </w:pPr>
            <w:r w:rsidRPr="00CB3954">
              <w:rPr>
                <w:rFonts w:cs="Arial"/>
                <w:b/>
                <w:bCs/>
                <w:color w:val="C00000"/>
              </w:rPr>
              <w:t xml:space="preserve">Cel 1: </w:t>
            </w:r>
            <w:r w:rsidR="002011F9" w:rsidRPr="002011F9">
              <w:rPr>
                <w:rFonts w:cs="Arial"/>
                <w:b/>
                <w:bCs/>
                <w:color w:val="C00000"/>
              </w:rPr>
              <w:t>Animowanie społecznej integracji oraz obywatelskiej aktywności mieszkańców obszaru rewitalizacji w Gostyninie</w:t>
            </w:r>
          </w:p>
        </w:tc>
      </w:tr>
      <w:tr w:rsidR="00F87A56" w14:paraId="3C5C7736" w14:textId="77777777" w:rsidTr="00CD0EAB">
        <w:tc>
          <w:tcPr>
            <w:tcW w:w="9062" w:type="dxa"/>
          </w:tcPr>
          <w:p w14:paraId="3C268B74" w14:textId="77777777" w:rsidR="00F87A56" w:rsidRPr="00B6130A" w:rsidRDefault="00F87A56" w:rsidP="00CD0EAB">
            <w:pPr>
              <w:spacing w:before="120" w:after="120"/>
              <w:rPr>
                <w:rFonts w:cs="Arial"/>
                <w:i/>
                <w:iCs/>
                <w:color w:val="77206D" w:themeColor="accent5" w:themeShade="BF"/>
              </w:rPr>
            </w:pPr>
            <w:r w:rsidRPr="00B6130A">
              <w:rPr>
                <w:rFonts w:cs="Arial"/>
                <w:i/>
                <w:iCs/>
                <w:color w:val="77206D" w:themeColor="accent5" w:themeShade="BF"/>
              </w:rPr>
              <w:t>Kierunki działań:</w:t>
            </w:r>
          </w:p>
          <w:p w14:paraId="1C272B0E" w14:textId="3AD0808F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Wielokierunkowe wsparcie rodzin, dzieci i młodzieży na obszarze rewitalizacji</w:t>
            </w:r>
          </w:p>
          <w:p w14:paraId="25AB85DD" w14:textId="77777777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Kompleksowe wsparcie seniorów na obszarze rewitalizacji</w:t>
            </w:r>
          </w:p>
          <w:p w14:paraId="05A8EB6D" w14:textId="403B3797" w:rsidR="00F87A56" w:rsidRPr="00985FD2" w:rsidRDefault="002011F9" w:rsidP="002011F9">
            <w:pPr>
              <w:spacing w:before="120" w:after="120"/>
              <w:rPr>
                <w:rFonts w:cs="Arial"/>
                <w:b/>
                <w:bCs/>
                <w:i/>
                <w:iCs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Wzmacnianie aktywności obywatelskiej poprzez popularyzację działań partycypacyjnych</w:t>
            </w:r>
          </w:p>
        </w:tc>
      </w:tr>
    </w:tbl>
    <w:p w14:paraId="42561873" w14:textId="77777777" w:rsidR="00F87A56" w:rsidRDefault="00F87A56" w:rsidP="00F87A56">
      <w:pPr>
        <w:spacing w:before="120" w:after="120" w:line="240" w:lineRule="auto"/>
        <w:rPr>
          <w:rFonts w:cs="Arial"/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A56" w14:paraId="7B2A64ED" w14:textId="77777777" w:rsidTr="00CD0EAB">
        <w:tc>
          <w:tcPr>
            <w:tcW w:w="9062" w:type="dxa"/>
          </w:tcPr>
          <w:p w14:paraId="7BF4D8B4" w14:textId="7E3B246A" w:rsidR="00F87A56" w:rsidRPr="00E20212" w:rsidRDefault="00F87A56" w:rsidP="00CD0EAB">
            <w:pPr>
              <w:suppressAutoHyphens w:val="0"/>
              <w:spacing w:line="259" w:lineRule="auto"/>
              <w:jc w:val="center"/>
              <w:rPr>
                <w:rFonts w:ascii="Aptos" w:hAnsi="Aptos" w:cs="Arial"/>
                <w:b/>
                <w:bCs/>
                <w:color w:val="C00000"/>
                <w:sz w:val="26"/>
                <w:szCs w:val="26"/>
              </w:rPr>
            </w:pPr>
            <w:r w:rsidRPr="00E20212">
              <w:rPr>
                <w:rFonts w:cs="Arial"/>
                <w:b/>
                <w:bCs/>
                <w:color w:val="C00000"/>
              </w:rPr>
              <w:t xml:space="preserve">Cel 2: </w:t>
            </w:r>
            <w:r w:rsidR="002011F9" w:rsidRPr="002011F9">
              <w:rPr>
                <w:rFonts w:cs="Arial"/>
                <w:b/>
                <w:bCs/>
                <w:color w:val="C00000"/>
              </w:rPr>
              <w:t>Wykorzystanie zasobów przestrzennych i tkanki zabytkowej miasta do stworzenia systemu estetycznych przestrzeni publicz</w:t>
            </w:r>
            <w:r w:rsidR="002011F9">
              <w:rPr>
                <w:rFonts w:cs="Arial"/>
                <w:b/>
                <w:bCs/>
                <w:color w:val="C00000"/>
              </w:rPr>
              <w:t>n</w:t>
            </w:r>
            <w:r w:rsidR="002011F9" w:rsidRPr="002011F9">
              <w:rPr>
                <w:rFonts w:cs="Arial"/>
                <w:b/>
                <w:bCs/>
                <w:color w:val="C00000"/>
              </w:rPr>
              <w:t>ych przyjaznych dla wszystkich mieszkańców obszaru rewitalizacji</w:t>
            </w:r>
          </w:p>
        </w:tc>
      </w:tr>
      <w:tr w:rsidR="00F87A56" w14:paraId="29F6232B" w14:textId="77777777" w:rsidTr="00CD0EAB">
        <w:tc>
          <w:tcPr>
            <w:tcW w:w="9062" w:type="dxa"/>
          </w:tcPr>
          <w:p w14:paraId="246EDBE6" w14:textId="77777777" w:rsidR="00F87A56" w:rsidRPr="00B6130A" w:rsidRDefault="00F87A56" w:rsidP="00CD0EAB">
            <w:pPr>
              <w:spacing w:before="120" w:after="120"/>
              <w:rPr>
                <w:rFonts w:cs="Arial"/>
                <w:i/>
                <w:iCs/>
                <w:color w:val="77206D" w:themeColor="accent5" w:themeShade="BF"/>
              </w:rPr>
            </w:pPr>
            <w:r w:rsidRPr="00B6130A">
              <w:rPr>
                <w:rFonts w:cs="Arial"/>
                <w:i/>
                <w:iCs/>
                <w:color w:val="77206D" w:themeColor="accent5" w:themeShade="BF"/>
              </w:rPr>
              <w:t>Kierunki działań:</w:t>
            </w:r>
          </w:p>
          <w:p w14:paraId="45C60A53" w14:textId="40294EDF" w:rsidR="002011F9" w:rsidRPr="002011F9" w:rsidRDefault="00F87A56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D74867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="002011F9" w:rsidRPr="002011F9">
              <w:rPr>
                <w:rFonts w:cs="Arial"/>
                <w:i/>
                <w:iCs/>
                <w:color w:val="000000" w:themeColor="text1"/>
              </w:rPr>
              <w:t>Budowanie więzi z obszarem rewitalizacji poprzez odwołanie się do lokalnego dziedzictwa oraz renowację tkanki zabytkowej</w:t>
            </w:r>
          </w:p>
          <w:p w14:paraId="5986DA75" w14:textId="77777777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Poprawa dostępności najważniejszych miejsc na obszarze rewitalizacji dla osób ze szczególnymi potrzebami</w:t>
            </w:r>
          </w:p>
          <w:p w14:paraId="216E927A" w14:textId="25779F36" w:rsidR="00F87A56" w:rsidRPr="00985FD2" w:rsidRDefault="002011F9" w:rsidP="002011F9">
            <w:pPr>
              <w:spacing w:before="120" w:after="120"/>
              <w:rPr>
                <w:rFonts w:cs="Arial"/>
                <w:b/>
                <w:bCs/>
                <w:i/>
                <w:iCs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Poprawa estetyki na obszarze rewitalizacji</w:t>
            </w:r>
          </w:p>
        </w:tc>
      </w:tr>
    </w:tbl>
    <w:p w14:paraId="62B00215" w14:textId="77777777" w:rsidR="00F87A56" w:rsidRDefault="00F87A56" w:rsidP="00F87A56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A56" w14:paraId="40818812" w14:textId="77777777" w:rsidTr="00CD0EAB">
        <w:tc>
          <w:tcPr>
            <w:tcW w:w="9062" w:type="dxa"/>
          </w:tcPr>
          <w:p w14:paraId="154CDB30" w14:textId="0B99D7F4" w:rsidR="00F87A56" w:rsidRDefault="00F87A56" w:rsidP="00CD0EAB">
            <w:pPr>
              <w:spacing w:before="120" w:after="120"/>
              <w:jc w:val="center"/>
              <w:rPr>
                <w:rFonts w:cs="Arial"/>
                <w:b/>
                <w:bCs/>
                <w:i/>
                <w:iCs/>
              </w:rPr>
            </w:pPr>
            <w:r w:rsidRPr="00B6130A">
              <w:rPr>
                <w:rFonts w:cs="Arial"/>
                <w:b/>
                <w:bCs/>
                <w:color w:val="C00000"/>
              </w:rPr>
              <w:t xml:space="preserve">Cel 3: </w:t>
            </w:r>
            <w:r w:rsidR="002011F9" w:rsidRPr="002011F9">
              <w:rPr>
                <w:rFonts w:cs="Arial"/>
                <w:b/>
                <w:bCs/>
                <w:color w:val="C00000"/>
              </w:rPr>
              <w:t>Budowanie ekologicznego obszaru rewitalizacji poprzez wykorzystanie walorów przyrodniczych, zazielenianie i dbałość o lokalne środowisko</w:t>
            </w:r>
          </w:p>
        </w:tc>
      </w:tr>
      <w:tr w:rsidR="00F87A56" w14:paraId="6CD74A57" w14:textId="77777777" w:rsidTr="00CD0EAB">
        <w:tc>
          <w:tcPr>
            <w:tcW w:w="9062" w:type="dxa"/>
          </w:tcPr>
          <w:p w14:paraId="444DE6E4" w14:textId="77777777" w:rsidR="00F87A56" w:rsidRPr="00B6130A" w:rsidRDefault="00F87A56" w:rsidP="00CD0EAB">
            <w:pPr>
              <w:spacing w:before="120" w:after="120"/>
              <w:rPr>
                <w:rFonts w:cs="Arial"/>
                <w:i/>
                <w:iCs/>
                <w:color w:val="77206D" w:themeColor="accent5" w:themeShade="BF"/>
              </w:rPr>
            </w:pPr>
            <w:r w:rsidRPr="00B6130A">
              <w:rPr>
                <w:rFonts w:cs="Arial"/>
                <w:i/>
                <w:iCs/>
                <w:color w:val="77206D" w:themeColor="accent5" w:themeShade="BF"/>
              </w:rPr>
              <w:t>Kierunki działań:</w:t>
            </w:r>
          </w:p>
          <w:p w14:paraId="157CF5A8" w14:textId="21EA5BBC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lastRenderedPageBreak/>
              <w:t>Rewaloryzacja terenów zielonych na obszarze rewitalizacji</w:t>
            </w:r>
          </w:p>
          <w:p w14:paraId="75E8EB3F" w14:textId="77777777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 xml:space="preserve">Ekologiczne działania w zakresie termomodernizacji, </w:t>
            </w:r>
            <w:proofErr w:type="spellStart"/>
            <w:r w:rsidRPr="002011F9">
              <w:rPr>
                <w:rFonts w:cs="Arial"/>
                <w:i/>
                <w:iCs/>
                <w:color w:val="000000" w:themeColor="text1"/>
              </w:rPr>
              <w:t>energomodernizacji</w:t>
            </w:r>
            <w:proofErr w:type="spellEnd"/>
            <w:r w:rsidRPr="002011F9">
              <w:rPr>
                <w:rFonts w:cs="Arial"/>
                <w:i/>
                <w:iCs/>
                <w:color w:val="000000" w:themeColor="text1"/>
              </w:rPr>
              <w:t xml:space="preserve"> i błękitno-zielonej infrastruktury</w:t>
            </w:r>
          </w:p>
          <w:p w14:paraId="38E96513" w14:textId="0395B917" w:rsidR="00F87A56" w:rsidRPr="00985FD2" w:rsidRDefault="002011F9" w:rsidP="002011F9">
            <w:pPr>
              <w:spacing w:before="120" w:after="120"/>
              <w:rPr>
                <w:rFonts w:cs="Arial"/>
                <w:b/>
                <w:bCs/>
                <w:i/>
                <w:iCs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Budowanie systemu zrównoważonej mobilności miejskiej</w:t>
            </w:r>
          </w:p>
        </w:tc>
      </w:tr>
    </w:tbl>
    <w:p w14:paraId="1A4BCD8A" w14:textId="77777777" w:rsidR="00F87A56" w:rsidRDefault="00F87A56" w:rsidP="00F87A56">
      <w:pPr>
        <w:rPr>
          <w:rFonts w:ascii="Arial" w:hAnsi="Arial" w:cs="Arial"/>
          <w:b/>
          <w:bCs/>
        </w:rPr>
      </w:pPr>
    </w:p>
    <w:p w14:paraId="6918EA31" w14:textId="77777777" w:rsidR="00F87A56" w:rsidRDefault="00F87A56" w:rsidP="00F87A56"/>
    <w:p w14:paraId="7BDD4971" w14:textId="77777777" w:rsidR="00F87A56" w:rsidRPr="00B6130A" w:rsidRDefault="00F87A56" w:rsidP="00F87A56">
      <w:pPr>
        <w:rPr>
          <w:rFonts w:ascii="Aptos" w:hAnsi="Aptos" w:cs="Arial"/>
          <w:b/>
          <w:bCs/>
          <w:color w:val="C00000"/>
          <w:sz w:val="32"/>
          <w:szCs w:val="32"/>
        </w:rPr>
      </w:pPr>
      <w:r>
        <w:br w:type="page"/>
      </w:r>
      <w:r w:rsidRPr="00B6130A">
        <w:rPr>
          <w:rFonts w:ascii="Aptos" w:hAnsi="Aptos" w:cs="Arial"/>
          <w:b/>
          <w:bCs/>
          <w:color w:val="C00000"/>
          <w:sz w:val="32"/>
          <w:szCs w:val="32"/>
        </w:rPr>
        <w:lastRenderedPageBreak/>
        <w:t>Przedsięwzięcia rewitalizacyjne</w:t>
      </w:r>
    </w:p>
    <w:p w14:paraId="7357669D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>W dokumencie zawarto listę przedsięwzięć rewitalizacyjnych. Zostały one podzielone na dwie grupy: przedsięwzięcia podstawowe i przedsięwzięcia uzupełniające. Przedsięwzięcia podstawowe to przedsięwzięcia traktowane priorytetowo. Realizacja przedsięwzięć uzupełniających ma pomóc w osiąganiu celów procesu rewitalizacji.</w:t>
      </w:r>
    </w:p>
    <w:p w14:paraId="7B088AE5" w14:textId="77777777" w:rsidR="00F87A56" w:rsidRPr="00B6130A" w:rsidRDefault="00F87A56" w:rsidP="00F87A56">
      <w:pPr>
        <w:rPr>
          <w:rFonts w:ascii="Aptos" w:hAnsi="Aptos" w:cs="Arial"/>
          <w:color w:val="C00000"/>
          <w:sz w:val="28"/>
          <w:szCs w:val="28"/>
        </w:rPr>
      </w:pPr>
      <w:r w:rsidRPr="00B6130A">
        <w:rPr>
          <w:rFonts w:ascii="Aptos" w:hAnsi="Aptos" w:cs="Arial"/>
          <w:color w:val="C00000"/>
          <w:sz w:val="28"/>
          <w:szCs w:val="28"/>
        </w:rPr>
        <w:t>Przedsięwzięcia podstawowe:</w:t>
      </w:r>
    </w:p>
    <w:p w14:paraId="123E6C94" w14:textId="42C26F92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Mosty wsparcia</w:t>
      </w:r>
    </w:p>
    <w:p w14:paraId="7FD82A6D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Edukacja ekologiczna na obszarze rewitalizacji</w:t>
      </w:r>
    </w:p>
    <w:p w14:paraId="22E08E70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Nasze miejsce w Gostynie </w:t>
      </w:r>
    </w:p>
    <w:p w14:paraId="1BC51576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Centrum Aktywności Międzypokoleniowej</w:t>
      </w:r>
    </w:p>
    <w:p w14:paraId="72D5213D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Biblioteka – Przystań Kultury i Wiedzy</w:t>
      </w:r>
    </w:p>
    <w:p w14:paraId="75690509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Rozwijanie infrastruktury i oferty Zamku – poszerzenie funkcji kulturalnych i turystycznych</w:t>
      </w:r>
    </w:p>
    <w:p w14:paraId="58F32F6A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Poprawa funkcjonalności przestrzeni na Rynku i wokół Rynku</w:t>
      </w:r>
    </w:p>
    <w:p w14:paraId="046EED2C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Ścieżka edukacyjna w dawnym parku </w:t>
      </w:r>
      <w:proofErr w:type="spellStart"/>
      <w:r w:rsidRPr="00B806DA">
        <w:rPr>
          <w:rFonts w:ascii="Aptos" w:hAnsi="Aptos" w:cs="Arial"/>
          <w:sz w:val="26"/>
          <w:szCs w:val="26"/>
        </w:rPr>
        <w:t>Higersbergerów</w:t>
      </w:r>
      <w:proofErr w:type="spellEnd"/>
    </w:p>
    <w:p w14:paraId="2E8D6789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Przyjazne i nowoczesne PCPR – rewitalizacja budynku i otoczenia</w:t>
      </w:r>
    </w:p>
    <w:p w14:paraId="01C9AF3E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Zrównoważona mobilność na obszarze rewitalizacji</w:t>
      </w:r>
    </w:p>
    <w:p w14:paraId="3154810A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Prace konserwatorsko-restauratorskie Liceum Ogólnokształcącego im. Tadeusza Kościuszki</w:t>
      </w:r>
    </w:p>
    <w:p w14:paraId="11E73A39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Miejska komunikacja autobusowa – niskoemisyjny transport dla mieszkańców</w:t>
      </w:r>
    </w:p>
    <w:p w14:paraId="6EB1622A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Poprawa stanu nawierzchni drogowych</w:t>
      </w:r>
    </w:p>
    <w:p w14:paraId="260FCDB6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Modernizacja i renowacja istniejącej sieci wodociągowej i sieci kanalizacji sanitarnej</w:t>
      </w:r>
    </w:p>
    <w:p w14:paraId="47537AAF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proofErr w:type="spellStart"/>
      <w:r w:rsidRPr="00B806DA">
        <w:rPr>
          <w:rFonts w:ascii="Aptos" w:hAnsi="Aptos" w:cs="Arial"/>
          <w:sz w:val="26"/>
          <w:szCs w:val="26"/>
        </w:rPr>
        <w:t>Bioremediacja</w:t>
      </w:r>
      <w:proofErr w:type="spellEnd"/>
      <w:r w:rsidRPr="00B806DA">
        <w:rPr>
          <w:rFonts w:ascii="Aptos" w:hAnsi="Aptos" w:cs="Arial"/>
          <w:sz w:val="26"/>
          <w:szCs w:val="26"/>
        </w:rPr>
        <w:t xml:space="preserve"> Jeziora Zamkowego</w:t>
      </w:r>
    </w:p>
    <w:p w14:paraId="689674EC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Termomodernizacja i </w:t>
      </w:r>
      <w:proofErr w:type="spellStart"/>
      <w:r w:rsidRPr="00B806DA">
        <w:rPr>
          <w:rFonts w:ascii="Aptos" w:hAnsi="Aptos" w:cs="Arial"/>
          <w:sz w:val="26"/>
          <w:szCs w:val="26"/>
        </w:rPr>
        <w:t>energomodernizacja</w:t>
      </w:r>
      <w:proofErr w:type="spellEnd"/>
      <w:r w:rsidRPr="00B806DA">
        <w:rPr>
          <w:rFonts w:ascii="Aptos" w:hAnsi="Aptos" w:cs="Arial"/>
          <w:sz w:val="26"/>
          <w:szCs w:val="26"/>
        </w:rPr>
        <w:t xml:space="preserve"> budynku Pływalni Miejskiej</w:t>
      </w:r>
    </w:p>
    <w:p w14:paraId="6F106A68" w14:textId="77777777" w:rsidR="00B806DA" w:rsidRPr="00B806DA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lastRenderedPageBreak/>
        <w:t>Rewaloryzacja nawierzchni terenów zielonych Gostynińskiego Centrum Edukacyjnego</w:t>
      </w:r>
    </w:p>
    <w:p w14:paraId="63CF0E77" w14:textId="77777777" w:rsidR="00B806DA" w:rsidRPr="00B806DA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Przebudowa i remont Ratusza Miejskiego w Gostyninie</w:t>
      </w:r>
    </w:p>
    <w:p w14:paraId="196AE0A5" w14:textId="77777777" w:rsidR="00B806DA" w:rsidRPr="00B806DA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Przebudowa i remont Urzędu Miasta w Gostyninie</w:t>
      </w:r>
    </w:p>
    <w:p w14:paraId="3438E59F" w14:textId="77777777" w:rsidR="00B806DA" w:rsidRPr="00B806DA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Modernizacja budynku dworca PKP i otoczenia – integracja funkcji transportowej, usługowej i kulturalnej</w:t>
      </w:r>
    </w:p>
    <w:p w14:paraId="15E7BD13" w14:textId="05CDC9C6" w:rsidR="00F87A56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Kompleksowa modernizacja – wraz z zagospodarowaniem otoczenia – budynków o szczególnych walorach zabytkowych</w:t>
      </w:r>
      <w:r w:rsidR="00F87A56" w:rsidRPr="00F87A56">
        <w:rPr>
          <w:rFonts w:ascii="Aptos" w:hAnsi="Aptos" w:cs="Arial"/>
          <w:sz w:val="26"/>
          <w:szCs w:val="26"/>
        </w:rPr>
        <w:t>.</w:t>
      </w:r>
    </w:p>
    <w:p w14:paraId="226B6E1F" w14:textId="77777777" w:rsidR="00F87A56" w:rsidRPr="008C6B77" w:rsidRDefault="00F87A56" w:rsidP="00F87A56">
      <w:pPr>
        <w:ind w:left="360"/>
        <w:rPr>
          <w:rFonts w:ascii="Aptos" w:hAnsi="Aptos" w:cs="Arial"/>
          <w:color w:val="C00000"/>
          <w:sz w:val="28"/>
          <w:szCs w:val="28"/>
        </w:rPr>
      </w:pPr>
      <w:r w:rsidRPr="008C6B77">
        <w:rPr>
          <w:rFonts w:ascii="Aptos" w:hAnsi="Aptos" w:cs="Arial"/>
          <w:color w:val="C00000"/>
          <w:sz w:val="28"/>
          <w:szCs w:val="28"/>
        </w:rPr>
        <w:t>Przedsięwzięcia uzupełniające:</w:t>
      </w:r>
    </w:p>
    <w:p w14:paraId="7B6DEC97" w14:textId="3F3B0F80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Od pasji do wirtuozerii – Program Wsparcia Talentów</w:t>
      </w:r>
    </w:p>
    <w:p w14:paraId="431A696C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„Poznaj Sąsiada” – cykliczne zajęcia kulturalne, sportowe i integracyjne dla różnych grup mieszkańców</w:t>
      </w:r>
    </w:p>
    <w:p w14:paraId="674B24C8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Misja „Czysta ławka” </w:t>
      </w:r>
    </w:p>
    <w:p w14:paraId="48CEF09C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Zielone ciągi komunikacyjne</w:t>
      </w:r>
    </w:p>
    <w:p w14:paraId="45F17659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Kompleksowa oferta wspierania i aktywizacji seniorów z obszaru rewitalizacji „Aktywny senior – nowe horyzonty”</w:t>
      </w:r>
    </w:p>
    <w:p w14:paraId="5B5620D4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Razem w Złotym Wieku</w:t>
      </w:r>
    </w:p>
    <w:p w14:paraId="12363F75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Rewaloryzacja terenów zielonych Gostynińskiego Centrum Edukacyjnego – wymiana nawierzchni terenów zielonych </w:t>
      </w:r>
    </w:p>
    <w:p w14:paraId="462D2832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Kultura i Wiedza Blisko Mieszkańców – Program Aktywności Bibliotecznej z Centrum Młodzieżowych Rozmów i Inspiracji</w:t>
      </w:r>
    </w:p>
    <w:p w14:paraId="3FB897C8" w14:textId="4D6BE4F3" w:rsidR="00F87A56" w:rsidRPr="00F87A56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Zielony obszar rewitalizacji</w:t>
      </w:r>
      <w:r w:rsidR="00F87A56" w:rsidRPr="00F87A56">
        <w:rPr>
          <w:rFonts w:ascii="Aptos" w:hAnsi="Aptos" w:cs="Arial"/>
          <w:sz w:val="26"/>
          <w:szCs w:val="26"/>
        </w:rPr>
        <w:t>.</w:t>
      </w:r>
    </w:p>
    <w:p w14:paraId="27A3AC86" w14:textId="461C0D9D" w:rsidR="00F87A56" w:rsidRPr="00020C03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„Gminnym Programie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B806DA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 znajdują się bardziej szczegółowe informacje na temat wymienionych przedsięwzięć. </w:t>
      </w:r>
    </w:p>
    <w:p w14:paraId="4D1E547D" w14:textId="77777777" w:rsidR="00F87A56" w:rsidRPr="00B6130A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B6130A">
        <w:rPr>
          <w:rFonts w:ascii="Aptos" w:hAnsi="Aptos" w:cs="Arial"/>
          <w:b/>
          <w:bCs/>
          <w:color w:val="C00000"/>
          <w:sz w:val="32"/>
          <w:szCs w:val="32"/>
        </w:rPr>
        <w:t>Zarządzanie programem rewitalizacji</w:t>
      </w:r>
    </w:p>
    <w:p w14:paraId="1F9C2803" w14:textId="77777777" w:rsidR="00F87A56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Za realizację programu będzie odpowiadał Zespół do spraw rewitalizacji. Jego członkami będą urzędnicy, którzy na co dzień wykonują zadania podobne do tych, </w:t>
      </w:r>
      <w:r w:rsidRPr="00FA1B3C">
        <w:rPr>
          <w:rFonts w:ascii="Aptos" w:hAnsi="Aptos" w:cs="Arial"/>
          <w:sz w:val="26"/>
          <w:szCs w:val="26"/>
        </w:rPr>
        <w:lastRenderedPageBreak/>
        <w:t xml:space="preserve">które przewidziano w dokumencie. </w:t>
      </w:r>
      <w:r w:rsidRPr="00E77958">
        <w:rPr>
          <w:rFonts w:ascii="Aptos" w:hAnsi="Aptos" w:cs="Arial"/>
          <w:sz w:val="26"/>
          <w:szCs w:val="26"/>
        </w:rPr>
        <w:t>Pracami zespołu kierować będzie Koordynator Zespołu ds. rewitalizacji</w:t>
      </w:r>
      <w:r>
        <w:rPr>
          <w:rFonts w:ascii="Aptos" w:hAnsi="Aptos" w:cs="Arial"/>
          <w:sz w:val="26"/>
          <w:szCs w:val="26"/>
        </w:rPr>
        <w:t xml:space="preserve">. </w:t>
      </w:r>
    </w:p>
    <w:p w14:paraId="44B7C472" w14:textId="7B5E96B6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proces rewitalizacji w </w:t>
      </w:r>
      <w:r w:rsidR="0080356F">
        <w:rPr>
          <w:rFonts w:ascii="Aptos" w:hAnsi="Aptos" w:cs="Arial"/>
          <w:sz w:val="26"/>
          <w:szCs w:val="26"/>
        </w:rPr>
        <w:t>Mieście Gostyninie</w:t>
      </w:r>
      <w:r w:rsidRPr="00FA1B3C">
        <w:rPr>
          <w:rFonts w:ascii="Aptos" w:hAnsi="Aptos" w:cs="Arial"/>
          <w:sz w:val="26"/>
          <w:szCs w:val="26"/>
        </w:rPr>
        <w:t xml:space="preserve"> będzie zaangażowany </w:t>
      </w:r>
      <w:r>
        <w:rPr>
          <w:rFonts w:ascii="Aptos" w:hAnsi="Aptos" w:cs="Arial"/>
          <w:sz w:val="26"/>
          <w:szCs w:val="26"/>
        </w:rPr>
        <w:t xml:space="preserve">także </w:t>
      </w:r>
      <w:r w:rsidRPr="00FA1B3C">
        <w:rPr>
          <w:rFonts w:ascii="Aptos" w:hAnsi="Aptos" w:cs="Arial"/>
          <w:sz w:val="26"/>
          <w:szCs w:val="26"/>
        </w:rPr>
        <w:t xml:space="preserve">Komitet Rewitalizacji. Zadaniem Komitetu będzie doradzanie </w:t>
      </w:r>
      <w:r>
        <w:rPr>
          <w:rFonts w:ascii="Aptos" w:hAnsi="Aptos" w:cs="Arial"/>
          <w:sz w:val="26"/>
          <w:szCs w:val="26"/>
        </w:rPr>
        <w:t xml:space="preserve">Burmistrzowi </w:t>
      </w:r>
      <w:r w:rsidR="0080356F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 oraz Zespołowi ds. Rewitalizacji w sprawach związanych z realizacją programu rewitalizacji. W skład Komitetu wejdą np. mieszkańcy, przedsiębiorcy oraz przedstawiciele lokalnych fundacji i stowarzyszeń.   </w:t>
      </w:r>
    </w:p>
    <w:p w14:paraId="58F81C95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dokumencie opisano zasady prowadzenia oceny programu oraz skuteczności przedsięwzięć rewitalizacyjnych. Przedstawiono też ogólny harmonogram działań, które będą wykonywane przez osoby i organizacje zaangażowane w proces rewitalizacji. </w:t>
      </w:r>
    </w:p>
    <w:p w14:paraId="416D71CC" w14:textId="407D1A0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Poza wymienionymi elementami w </w:t>
      </w:r>
      <w:r>
        <w:rPr>
          <w:rFonts w:ascii="Aptos" w:hAnsi="Aptos" w:cs="Arial"/>
          <w:sz w:val="26"/>
          <w:szCs w:val="26"/>
        </w:rPr>
        <w:t>p</w:t>
      </w:r>
      <w:r w:rsidRPr="00FA1B3C">
        <w:rPr>
          <w:rFonts w:ascii="Aptos" w:hAnsi="Aptos" w:cs="Arial"/>
          <w:sz w:val="26"/>
          <w:szCs w:val="26"/>
        </w:rPr>
        <w:t xml:space="preserve">rojekcie „Gminnego Programu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80356F">
        <w:rPr>
          <w:rFonts w:ascii="Aptos" w:hAnsi="Aptos" w:cs="Arial"/>
          <w:sz w:val="26"/>
          <w:szCs w:val="26"/>
        </w:rPr>
        <w:t>Miasta Gostynina</w:t>
      </w:r>
      <w:r>
        <w:rPr>
          <w:rFonts w:ascii="Aptos" w:hAnsi="Aptos" w:cs="Arial"/>
          <w:sz w:val="26"/>
          <w:szCs w:val="26"/>
        </w:rPr>
        <w:t xml:space="preserve"> </w:t>
      </w:r>
      <w:r w:rsidR="0080356F">
        <w:rPr>
          <w:rFonts w:ascii="Aptos" w:hAnsi="Aptos" w:cs="Arial"/>
          <w:sz w:val="26"/>
          <w:szCs w:val="26"/>
        </w:rPr>
        <w:t>na lata 2026-2036</w:t>
      </w:r>
      <w:r w:rsidRPr="00FA1B3C">
        <w:rPr>
          <w:rFonts w:ascii="Aptos" w:hAnsi="Aptos" w:cs="Arial"/>
          <w:sz w:val="26"/>
          <w:szCs w:val="26"/>
        </w:rPr>
        <w:t xml:space="preserve">” opisano: </w:t>
      </w:r>
    </w:p>
    <w:p w14:paraId="1EB367A4" w14:textId="64137522" w:rsidR="00F87A56" w:rsidRPr="00FA1B3C" w:rsidRDefault="00F87A56" w:rsidP="00F87A56">
      <w:pPr>
        <w:pStyle w:val="Akapitzlist"/>
        <w:numPr>
          <w:ilvl w:val="0"/>
          <w:numId w:val="2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wizję obszaru rewitalizacji </w:t>
      </w:r>
      <w:r>
        <w:rPr>
          <w:rFonts w:ascii="Aptos" w:hAnsi="Aptos" w:cs="Arial"/>
          <w:sz w:val="26"/>
          <w:szCs w:val="26"/>
        </w:rPr>
        <w:t>po</w:t>
      </w:r>
      <w:r w:rsidRPr="00FA1B3C">
        <w:rPr>
          <w:rFonts w:ascii="Aptos" w:hAnsi="Aptos" w:cs="Arial"/>
          <w:sz w:val="26"/>
          <w:szCs w:val="26"/>
        </w:rPr>
        <w:t xml:space="preserve"> 203</w:t>
      </w:r>
      <w:r w:rsidR="0080356F">
        <w:rPr>
          <w:rFonts w:ascii="Aptos" w:hAnsi="Aptos" w:cs="Arial"/>
          <w:sz w:val="26"/>
          <w:szCs w:val="26"/>
        </w:rPr>
        <w:t>6</w:t>
      </w:r>
      <w:r w:rsidRPr="00FA1B3C">
        <w:rPr>
          <w:rFonts w:ascii="Aptos" w:hAnsi="Aptos" w:cs="Arial"/>
          <w:sz w:val="26"/>
          <w:szCs w:val="26"/>
        </w:rPr>
        <w:t xml:space="preserve"> roku, </w:t>
      </w:r>
    </w:p>
    <w:p w14:paraId="639BD1D2" w14:textId="7DEC8E17" w:rsidR="00F87A56" w:rsidRPr="00FA1B3C" w:rsidRDefault="00F87A56" w:rsidP="00F87A56">
      <w:pPr>
        <w:pStyle w:val="Akapitzlist"/>
        <w:numPr>
          <w:ilvl w:val="0"/>
          <w:numId w:val="2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>
        <w:rPr>
          <w:rFonts w:ascii="Aptos" w:hAnsi="Aptos" w:cs="Arial"/>
          <w:sz w:val="26"/>
          <w:szCs w:val="26"/>
        </w:rPr>
        <w:t xml:space="preserve">sposób, w jaki </w:t>
      </w:r>
      <w:r w:rsidRPr="00FA1B3C">
        <w:rPr>
          <w:rFonts w:ascii="Aptos" w:hAnsi="Aptos" w:cs="Arial"/>
          <w:sz w:val="26"/>
          <w:szCs w:val="26"/>
        </w:rPr>
        <w:t xml:space="preserve">program </w:t>
      </w:r>
      <w:r>
        <w:rPr>
          <w:rFonts w:ascii="Aptos" w:hAnsi="Aptos" w:cs="Arial"/>
          <w:sz w:val="26"/>
          <w:szCs w:val="26"/>
        </w:rPr>
        <w:t>rewitalizacji przyczyni się do realizacji postanowień</w:t>
      </w:r>
      <w:r w:rsidRPr="00FA1B3C">
        <w:rPr>
          <w:rFonts w:ascii="Aptos" w:hAnsi="Aptos" w:cs="Arial"/>
          <w:sz w:val="26"/>
          <w:szCs w:val="26"/>
        </w:rPr>
        <w:t xml:space="preserve"> </w:t>
      </w:r>
      <w:r>
        <w:rPr>
          <w:rFonts w:ascii="Aptos" w:hAnsi="Aptos" w:cs="Arial"/>
          <w:sz w:val="26"/>
          <w:szCs w:val="26"/>
        </w:rPr>
        <w:t xml:space="preserve">dokumentów strategicznych </w:t>
      </w:r>
      <w:r w:rsidR="0080356F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>,</w:t>
      </w:r>
    </w:p>
    <w:p w14:paraId="6BCD5DEC" w14:textId="77777777" w:rsidR="00F87A56" w:rsidRPr="00FA1B3C" w:rsidRDefault="00F87A56" w:rsidP="00F87A56">
      <w:pPr>
        <w:pStyle w:val="Akapitzlist"/>
        <w:numPr>
          <w:ilvl w:val="0"/>
          <w:numId w:val="2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szacunkowe koszty i możliwe źródła finansowania przedsięwzięć rewitalizacyjnych. </w:t>
      </w:r>
    </w:p>
    <w:p w14:paraId="40991182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załączniku graficznym do projektu programu zaznaczono na mapie, gdzie będą realizowane wybrane przedsięwzięcia rewitalizacyjne. </w:t>
      </w:r>
    </w:p>
    <w:p w14:paraId="4B417BEC" w14:textId="41A54665" w:rsidR="00F87A56" w:rsidRDefault="00F87A56" w:rsidP="00F87A56">
      <w:pPr>
        <w:rPr>
          <w:rStyle w:val="Hipercze"/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Więcej informacji na temat programu rewitalizacji znajduje się na stronie internetowej Urzędu </w:t>
      </w:r>
      <w:r w:rsidR="00B806DA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 </w:t>
      </w:r>
      <w:hyperlink r:id="rId9" w:history="1">
        <w:r w:rsidR="00B806DA" w:rsidRPr="008A02CC">
          <w:rPr>
            <w:rStyle w:val="Hipercze"/>
            <w:rFonts w:ascii="Aptos" w:hAnsi="Aptos" w:cs="Arial"/>
            <w:sz w:val="26"/>
            <w:szCs w:val="26"/>
          </w:rPr>
          <w:t>https://gostynin.pl/</w:t>
        </w:r>
      </w:hyperlink>
      <w:r>
        <w:rPr>
          <w:rFonts w:ascii="Aptos" w:hAnsi="Aptos" w:cs="Arial"/>
          <w:sz w:val="26"/>
          <w:szCs w:val="26"/>
        </w:rPr>
        <w:t xml:space="preserve"> </w:t>
      </w:r>
      <w:r w:rsidRPr="00FA1B3C">
        <w:rPr>
          <w:rFonts w:ascii="Aptos" w:hAnsi="Aptos" w:cs="Arial"/>
          <w:sz w:val="26"/>
          <w:szCs w:val="26"/>
        </w:rPr>
        <w:t xml:space="preserve">i w Biuletynie Informacji Publicznej: </w:t>
      </w:r>
      <w:hyperlink r:id="rId10" w:history="1">
        <w:r w:rsidR="00B806DA" w:rsidRPr="008A02CC">
          <w:rPr>
            <w:rStyle w:val="Hipercze"/>
            <w:rFonts w:ascii="Aptos" w:hAnsi="Aptos" w:cs="Arial"/>
            <w:sz w:val="26"/>
            <w:szCs w:val="26"/>
          </w:rPr>
          <w:t>https://umgostynin.bip.org.pl/</w:t>
        </w:r>
      </w:hyperlink>
      <w:r>
        <w:rPr>
          <w:rFonts w:ascii="Aptos" w:hAnsi="Aptos" w:cs="Arial"/>
          <w:sz w:val="26"/>
          <w:szCs w:val="26"/>
        </w:rPr>
        <w:t>.</w:t>
      </w:r>
    </w:p>
    <w:p w14:paraId="0729FEA1" w14:textId="5A81A728" w:rsidR="00E93905" w:rsidRDefault="00F87A56" w:rsidP="00F87A56">
      <w:r w:rsidRPr="00FA1B3C">
        <w:rPr>
          <w:rFonts w:ascii="Aptos" w:hAnsi="Aptos" w:cs="Arial"/>
          <w:sz w:val="26"/>
          <w:szCs w:val="26"/>
        </w:rPr>
        <w:t xml:space="preserve">Informacje można też uzyskać </w:t>
      </w:r>
      <w:r w:rsidR="00B806DA">
        <w:rPr>
          <w:rFonts w:ascii="Aptos" w:hAnsi="Aptos" w:cs="Arial"/>
          <w:sz w:val="26"/>
          <w:szCs w:val="26"/>
        </w:rPr>
        <w:t xml:space="preserve">u osób pracujących na </w:t>
      </w:r>
      <w:r w:rsidR="00B806DA" w:rsidRPr="00B806DA">
        <w:rPr>
          <w:rFonts w:ascii="Aptos" w:hAnsi="Aptos" w:cs="Arial"/>
          <w:sz w:val="26"/>
          <w:szCs w:val="26"/>
        </w:rPr>
        <w:t>Wieloosobow</w:t>
      </w:r>
      <w:r w:rsidR="00B806DA" w:rsidRPr="00B806DA">
        <w:rPr>
          <w:rFonts w:ascii="Aptos" w:hAnsi="Aptos" w:cs="Arial"/>
          <w:sz w:val="26"/>
          <w:szCs w:val="26"/>
        </w:rPr>
        <w:t>ym</w:t>
      </w:r>
      <w:r w:rsidR="00B806DA" w:rsidRPr="00B806DA">
        <w:rPr>
          <w:rFonts w:ascii="Aptos" w:hAnsi="Aptos" w:cs="Arial"/>
          <w:sz w:val="26"/>
          <w:szCs w:val="26"/>
        </w:rPr>
        <w:t xml:space="preserve"> Stanowisk</w:t>
      </w:r>
      <w:r w:rsidR="00B806DA" w:rsidRPr="00B806DA">
        <w:rPr>
          <w:rFonts w:ascii="Aptos" w:hAnsi="Aptos" w:cs="Arial"/>
          <w:sz w:val="26"/>
          <w:szCs w:val="26"/>
        </w:rPr>
        <w:t>u</w:t>
      </w:r>
      <w:r w:rsidR="00B806DA" w:rsidRPr="00B806DA">
        <w:rPr>
          <w:rFonts w:ascii="Aptos" w:hAnsi="Aptos" w:cs="Arial"/>
          <w:sz w:val="26"/>
          <w:szCs w:val="26"/>
        </w:rPr>
        <w:t xml:space="preserve"> ds. Pozyskiwania Środków Zewnętrznych</w:t>
      </w:r>
      <w:r w:rsidR="00B806DA" w:rsidRPr="00B806DA">
        <w:rPr>
          <w:rFonts w:ascii="Aptos" w:hAnsi="Aptos" w:cs="Arial"/>
          <w:sz w:val="26"/>
          <w:szCs w:val="26"/>
        </w:rPr>
        <w:t xml:space="preserve"> </w:t>
      </w:r>
      <w:r>
        <w:rPr>
          <w:rFonts w:ascii="Aptos" w:hAnsi="Aptos" w:cs="Arial"/>
          <w:sz w:val="26"/>
          <w:szCs w:val="26"/>
        </w:rPr>
        <w:t>w Urzędzie</w:t>
      </w:r>
      <w:r w:rsidR="00B806DA">
        <w:rPr>
          <w:rFonts w:ascii="Aptos" w:hAnsi="Aptos" w:cs="Arial"/>
          <w:sz w:val="26"/>
          <w:szCs w:val="26"/>
        </w:rPr>
        <w:t xml:space="preserve"> Miasta Gostynina</w:t>
      </w:r>
      <w:r>
        <w:rPr>
          <w:rFonts w:ascii="Aptos" w:hAnsi="Aptos" w:cs="Arial"/>
          <w:sz w:val="26"/>
          <w:szCs w:val="26"/>
        </w:rPr>
        <w:t>.</w:t>
      </w:r>
    </w:p>
    <w:sectPr w:rsidR="00E9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3D7B" w14:textId="77777777" w:rsidR="00740232" w:rsidRDefault="00740232">
      <w:pPr>
        <w:spacing w:after="0" w:line="240" w:lineRule="auto"/>
      </w:pPr>
      <w:r>
        <w:separator/>
      </w:r>
    </w:p>
  </w:endnote>
  <w:endnote w:type="continuationSeparator" w:id="0">
    <w:p w14:paraId="69755F2D" w14:textId="77777777" w:rsidR="00740232" w:rsidRDefault="007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151158"/>
      <w:docPartObj>
        <w:docPartGallery w:val="Page Numbers (Bottom of Page)"/>
        <w:docPartUnique/>
      </w:docPartObj>
    </w:sdtPr>
    <w:sdtContent>
      <w:p w14:paraId="046F9DFA" w14:textId="77777777" w:rsidR="00F87A56" w:rsidRDefault="00F87A5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118</w:t>
        </w:r>
        <w:r>
          <w:fldChar w:fldCharType="end"/>
        </w:r>
      </w:p>
    </w:sdtContent>
  </w:sdt>
  <w:p w14:paraId="490C273B" w14:textId="77777777" w:rsidR="00F87A56" w:rsidRDefault="00F87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50AC" w14:textId="77777777" w:rsidR="00740232" w:rsidRDefault="00740232">
      <w:pPr>
        <w:spacing w:after="0" w:line="240" w:lineRule="auto"/>
      </w:pPr>
      <w:r>
        <w:separator/>
      </w:r>
    </w:p>
  </w:footnote>
  <w:footnote w:type="continuationSeparator" w:id="0">
    <w:p w14:paraId="74AEAA6F" w14:textId="77777777" w:rsidR="00740232" w:rsidRDefault="007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3E2"/>
    <w:multiLevelType w:val="hybridMultilevel"/>
    <w:tmpl w:val="6674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5387A"/>
    <w:multiLevelType w:val="hybridMultilevel"/>
    <w:tmpl w:val="BF48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46E39"/>
    <w:multiLevelType w:val="hybridMultilevel"/>
    <w:tmpl w:val="7DC0A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0CA8"/>
    <w:multiLevelType w:val="hybridMultilevel"/>
    <w:tmpl w:val="50F8A654"/>
    <w:lvl w:ilvl="0" w:tplc="7EE6C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3704"/>
    <w:multiLevelType w:val="hybridMultilevel"/>
    <w:tmpl w:val="5D4E0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20788">
    <w:abstractNumId w:val="1"/>
  </w:num>
  <w:num w:numId="2" w16cid:durableId="890773903">
    <w:abstractNumId w:val="2"/>
  </w:num>
  <w:num w:numId="3" w16cid:durableId="1023364000">
    <w:abstractNumId w:val="0"/>
  </w:num>
  <w:num w:numId="4" w16cid:durableId="74325036">
    <w:abstractNumId w:val="3"/>
  </w:num>
  <w:num w:numId="5" w16cid:durableId="806750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56"/>
    <w:rsid w:val="00061EBC"/>
    <w:rsid w:val="000A036B"/>
    <w:rsid w:val="00153E4D"/>
    <w:rsid w:val="001F3E75"/>
    <w:rsid w:val="002011F9"/>
    <w:rsid w:val="002A42BB"/>
    <w:rsid w:val="003F5CC2"/>
    <w:rsid w:val="004127FD"/>
    <w:rsid w:val="00457132"/>
    <w:rsid w:val="006C3606"/>
    <w:rsid w:val="006F7EF2"/>
    <w:rsid w:val="00740232"/>
    <w:rsid w:val="0080356F"/>
    <w:rsid w:val="008D44AA"/>
    <w:rsid w:val="00992D1C"/>
    <w:rsid w:val="00AF64EC"/>
    <w:rsid w:val="00AF7FBD"/>
    <w:rsid w:val="00B17846"/>
    <w:rsid w:val="00B806DA"/>
    <w:rsid w:val="00B86A7D"/>
    <w:rsid w:val="00BE0E48"/>
    <w:rsid w:val="00E93905"/>
    <w:rsid w:val="00F87A56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DCD5"/>
  <w15:chartTrackingRefBased/>
  <w15:docId w15:val="{71804C90-2930-4E4E-AAE1-D4C408D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A56"/>
    <w:pPr>
      <w:suppressAutoHyphens/>
      <w:spacing w:line="36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A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A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A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A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A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A56"/>
    <w:rPr>
      <w:i/>
      <w:iCs/>
      <w:color w:val="404040" w:themeColor="text1" w:themeTint="BF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F87A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A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A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A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7A56"/>
    <w:rPr>
      <w:color w:val="467886" w:themeColor="hyperlink"/>
      <w:u w:val="single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locked/>
    <w:rsid w:val="00F87A56"/>
  </w:style>
  <w:style w:type="character" w:customStyle="1" w:styleId="StopkaZnak">
    <w:name w:val="Stopka Znak"/>
    <w:basedOn w:val="Domylnaczcionkaakapitu"/>
    <w:link w:val="Stopka"/>
    <w:uiPriority w:val="99"/>
    <w:qFormat/>
    <w:rsid w:val="00F87A56"/>
  </w:style>
  <w:style w:type="paragraph" w:styleId="Stopka">
    <w:name w:val="footer"/>
    <w:basedOn w:val="Normalny"/>
    <w:link w:val="StopkaZnak"/>
    <w:uiPriority w:val="99"/>
    <w:unhideWhenUsed/>
    <w:rsid w:val="00F87A5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F87A56"/>
    <w:rPr>
      <w:sz w:val="22"/>
      <w:szCs w:val="22"/>
    </w:rPr>
  </w:style>
  <w:style w:type="paragraph" w:customStyle="1" w:styleId="Zawartoramki">
    <w:name w:val="Zawartość ramki"/>
    <w:basedOn w:val="Normalny"/>
    <w:qFormat/>
    <w:rsid w:val="00F87A56"/>
  </w:style>
  <w:style w:type="table" w:styleId="Tabela-Siatka">
    <w:name w:val="Table Grid"/>
    <w:basedOn w:val="Standardowy"/>
    <w:uiPriority w:val="39"/>
    <w:rsid w:val="00F87A56"/>
    <w:pPr>
      <w:suppressAutoHyphens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80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mgostynin.bip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tyni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1585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Skałecki</dc:creator>
  <cp:keywords/>
  <dc:description/>
  <cp:lastModifiedBy>Jacek Skałecki</cp:lastModifiedBy>
  <cp:revision>6</cp:revision>
  <dcterms:created xsi:type="dcterms:W3CDTF">2025-12-18T07:29:00Z</dcterms:created>
  <dcterms:modified xsi:type="dcterms:W3CDTF">2026-01-13T10:24:00Z</dcterms:modified>
</cp:coreProperties>
</file>